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0" w:rsidRPr="003E5DC6" w:rsidRDefault="00A02AE0" w:rsidP="009C6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9F2" w:rsidRDefault="003C79F2" w:rsidP="003C79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ПУБЛИЧНЫХ СЛУШАНИЙ </w:t>
      </w:r>
    </w:p>
    <w:p w:rsidR="00874EC7" w:rsidRDefault="00B4562B" w:rsidP="003C79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 w:rsidR="00874EC7">
        <w:rPr>
          <w:b/>
          <w:sz w:val="28"/>
          <w:szCs w:val="28"/>
        </w:rPr>
        <w:t>П</w:t>
      </w:r>
      <w:r w:rsidR="007F6600">
        <w:rPr>
          <w:b/>
          <w:sz w:val="28"/>
          <w:szCs w:val="28"/>
        </w:rPr>
        <w:t>равил землепользования и застройки</w:t>
      </w:r>
      <w:r>
        <w:rPr>
          <w:b/>
          <w:sz w:val="28"/>
          <w:szCs w:val="28"/>
        </w:rPr>
        <w:t xml:space="preserve"> </w:t>
      </w:r>
      <w:r w:rsidR="0035646B">
        <w:rPr>
          <w:b/>
          <w:sz w:val="28"/>
          <w:szCs w:val="28"/>
        </w:rPr>
        <w:t>Ахтанизовского</w:t>
      </w:r>
      <w:r>
        <w:rPr>
          <w:b/>
          <w:sz w:val="28"/>
          <w:szCs w:val="28"/>
        </w:rPr>
        <w:t xml:space="preserve"> сельского поселения   Темрюкского района, </w:t>
      </w:r>
    </w:p>
    <w:p w:rsidR="0035646B" w:rsidRDefault="00B4562B" w:rsidP="003C79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применительно к заинтересованным граждан</w:t>
      </w:r>
      <w:r w:rsidR="000C2670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</w:t>
      </w:r>
    </w:p>
    <w:p w:rsidR="003C79F2" w:rsidRPr="00092AF4" w:rsidRDefault="002525B7" w:rsidP="003C79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r w:rsidR="00202BF9">
        <w:rPr>
          <w:b/>
          <w:sz w:val="28"/>
          <w:szCs w:val="28"/>
        </w:rPr>
        <w:t>За Родину</w:t>
      </w:r>
    </w:p>
    <w:p w:rsidR="00550FF7" w:rsidRPr="00AC5884" w:rsidRDefault="00550FF7" w:rsidP="00550F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60F0" w:rsidRPr="0039121E" w:rsidRDefault="000500C8" w:rsidP="00086170">
      <w:pPr>
        <w:pStyle w:val="a3"/>
        <w:spacing w:before="0" w:beforeAutospacing="0" w:after="0" w:afterAutospacing="0"/>
        <w:jc w:val="both"/>
      </w:pPr>
      <w:r>
        <w:t>30</w:t>
      </w:r>
      <w:r w:rsidR="006760F0" w:rsidRPr="0039121E">
        <w:t xml:space="preserve"> </w:t>
      </w:r>
      <w:r>
        <w:t>декабря</w:t>
      </w:r>
      <w:r w:rsidR="003B2C36">
        <w:t xml:space="preserve"> 201</w:t>
      </w:r>
      <w:r w:rsidR="0035646B">
        <w:t>5</w:t>
      </w:r>
      <w:r w:rsidR="006760F0" w:rsidRPr="0039121E">
        <w:t xml:space="preserve"> г</w:t>
      </w:r>
      <w:r w:rsidR="00550FF7" w:rsidRPr="0039121E">
        <w:t xml:space="preserve">ода                                      </w:t>
      </w:r>
      <w:r w:rsidR="006F5932" w:rsidRPr="0039121E">
        <w:t xml:space="preserve">                            </w:t>
      </w:r>
      <w:r w:rsidR="003C79F2" w:rsidRPr="0039121E">
        <w:t xml:space="preserve"> </w:t>
      </w:r>
      <w:r w:rsidR="0035646B">
        <w:t xml:space="preserve">                </w:t>
      </w:r>
      <w:r w:rsidR="003629BE">
        <w:t xml:space="preserve">         поселок</w:t>
      </w:r>
      <w:proofErr w:type="gramStart"/>
      <w:r w:rsidR="003629BE">
        <w:t xml:space="preserve"> </w:t>
      </w:r>
      <w:r w:rsidR="00202BF9">
        <w:t>З</w:t>
      </w:r>
      <w:proofErr w:type="gramEnd"/>
      <w:r w:rsidR="00202BF9">
        <w:t>а Родину</w:t>
      </w:r>
      <w:r w:rsidR="006760F0" w:rsidRPr="0039121E">
        <w:t xml:space="preserve"> </w:t>
      </w:r>
    </w:p>
    <w:p w:rsidR="00550FF7" w:rsidRPr="0039121E" w:rsidRDefault="00550FF7" w:rsidP="0008617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C79F2" w:rsidRPr="00B4562B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  <w:bCs/>
        </w:rPr>
        <w:t>Место проведения:</w:t>
      </w:r>
      <w:r w:rsidRPr="00B4562B">
        <w:t xml:space="preserve"> </w:t>
      </w:r>
      <w:r w:rsidR="00202BF9">
        <w:t>пансионат «</w:t>
      </w:r>
      <w:proofErr w:type="spellStart"/>
      <w:r w:rsidR="00202BF9">
        <w:t>Тиздар</w:t>
      </w:r>
      <w:proofErr w:type="spellEnd"/>
      <w:r w:rsidR="00202BF9">
        <w:t>»</w:t>
      </w:r>
      <w:r w:rsidR="003629BE">
        <w:t xml:space="preserve"> </w:t>
      </w:r>
      <w:r w:rsidR="00202BF9">
        <w:t xml:space="preserve">пос. За Родину </w:t>
      </w:r>
      <w:r w:rsidR="003629BE">
        <w:t>(</w:t>
      </w:r>
      <w:r w:rsidR="00202BF9">
        <w:t>банкетный</w:t>
      </w:r>
      <w:r w:rsidR="003629BE">
        <w:t xml:space="preserve"> зал)</w:t>
      </w:r>
      <w:r w:rsidR="0035646B">
        <w:t>.</w:t>
      </w:r>
    </w:p>
    <w:p w:rsidR="00550FF7" w:rsidRPr="00B4562B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</w:rPr>
        <w:t xml:space="preserve">Адрес: </w:t>
      </w:r>
      <w:r w:rsidR="0035646B">
        <w:t xml:space="preserve">Краснодарский край, Темрюкский район, </w:t>
      </w:r>
      <w:r w:rsidR="003629BE">
        <w:t xml:space="preserve">пос. </w:t>
      </w:r>
      <w:r w:rsidR="00202BF9">
        <w:t xml:space="preserve">За Родину, ул. </w:t>
      </w:r>
      <w:proofErr w:type="gramStart"/>
      <w:r w:rsidR="00202BF9">
        <w:t>Заводская</w:t>
      </w:r>
      <w:proofErr w:type="gramEnd"/>
      <w:r w:rsidR="00202BF9">
        <w:t>, 3</w:t>
      </w:r>
    </w:p>
    <w:p w:rsidR="003C79F2" w:rsidRPr="00B4562B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</w:rPr>
        <w:t xml:space="preserve">Время: </w:t>
      </w:r>
      <w:r w:rsidR="000C2670">
        <w:t>1</w:t>
      </w:r>
      <w:r w:rsidR="00202BF9">
        <w:t>6</w:t>
      </w:r>
      <w:r w:rsidRPr="00B4562B">
        <w:t>:00</w:t>
      </w:r>
      <w:r w:rsidR="00D600F3">
        <w:t>.</w:t>
      </w:r>
    </w:p>
    <w:p w:rsidR="00CD549E" w:rsidRPr="00CD549E" w:rsidRDefault="003C79F2" w:rsidP="00086170">
      <w:pPr>
        <w:pStyle w:val="a3"/>
        <w:spacing w:before="0" w:beforeAutospacing="0" w:after="0" w:afterAutospacing="0"/>
        <w:jc w:val="both"/>
      </w:pPr>
      <w:r w:rsidRPr="00B4562B">
        <w:rPr>
          <w:b/>
          <w:bCs/>
        </w:rPr>
        <w:t>Вопрос публичных слушаний:</w:t>
      </w:r>
      <w:r w:rsidR="00B4562B" w:rsidRPr="00B4562B">
        <w:rPr>
          <w:b/>
          <w:bCs/>
        </w:rPr>
        <w:t xml:space="preserve"> </w:t>
      </w:r>
      <w:r w:rsidR="00B4562B" w:rsidRPr="00985266">
        <w:rPr>
          <w:bCs/>
        </w:rPr>
        <w:t>рассмотрение</w:t>
      </w:r>
      <w:r w:rsidR="000513B1" w:rsidRPr="00B4562B">
        <w:rPr>
          <w:bCs/>
        </w:rPr>
        <w:t xml:space="preserve"> </w:t>
      </w:r>
      <w:r w:rsidR="00B4562B" w:rsidRPr="00B4562B">
        <w:t xml:space="preserve">проекта </w:t>
      </w:r>
      <w:r w:rsidR="00874EC7">
        <w:t>П</w:t>
      </w:r>
      <w:r w:rsidR="003629BE">
        <w:t>равил землепользования и застройки</w:t>
      </w:r>
      <w:r w:rsidR="00B4562B" w:rsidRPr="00B4562B">
        <w:t xml:space="preserve"> </w:t>
      </w:r>
      <w:r w:rsidR="0035646B">
        <w:t xml:space="preserve">Ахтанизовского </w:t>
      </w:r>
      <w:r w:rsidR="00B4562B" w:rsidRPr="00B4562B">
        <w:t xml:space="preserve"> сельского поселения   Темрюкского района, применительно к заинтересованным граждан</w:t>
      </w:r>
      <w:r w:rsidR="009529A6">
        <w:t>ам</w:t>
      </w:r>
      <w:r w:rsidR="00B4562B" w:rsidRPr="00B4562B">
        <w:t xml:space="preserve"> </w:t>
      </w:r>
      <w:r w:rsidR="003629BE">
        <w:t xml:space="preserve">пос. </w:t>
      </w:r>
      <w:r w:rsidR="00202BF9">
        <w:t>За Родину</w:t>
      </w:r>
      <w:r w:rsidR="00CD549E">
        <w:t>.</w:t>
      </w:r>
    </w:p>
    <w:p w:rsidR="006760F0" w:rsidRPr="00B4562B" w:rsidRDefault="006760F0" w:rsidP="009C6731">
      <w:pPr>
        <w:pStyle w:val="a3"/>
        <w:spacing w:before="0" w:beforeAutospacing="0" w:after="0" w:afterAutospacing="0"/>
        <w:jc w:val="both"/>
      </w:pPr>
      <w:r w:rsidRPr="00B4562B">
        <w:rPr>
          <w:b/>
          <w:bCs/>
        </w:rPr>
        <w:t xml:space="preserve">Публичные слушания назначены: </w:t>
      </w:r>
    </w:p>
    <w:p w:rsidR="003B2C36" w:rsidRDefault="003B2C36" w:rsidP="003B2C36">
      <w:pPr>
        <w:pStyle w:val="a3"/>
        <w:spacing w:before="0" w:beforeAutospacing="0" w:after="0" w:afterAutospacing="0"/>
        <w:jc w:val="both"/>
      </w:pPr>
      <w:r w:rsidRPr="00B4562B">
        <w:t xml:space="preserve">Постановлением администрации </w:t>
      </w:r>
      <w:r w:rsidR="0035646B">
        <w:t>Ахтанизовского</w:t>
      </w:r>
      <w:r w:rsidRPr="00B4562B">
        <w:t xml:space="preserve"> сельского поселения Темрюкского района от </w:t>
      </w:r>
      <w:r w:rsidR="000500C8">
        <w:t>27</w:t>
      </w:r>
      <w:r w:rsidRPr="00B4562B">
        <w:t xml:space="preserve"> </w:t>
      </w:r>
      <w:r w:rsidR="000500C8">
        <w:t>октября</w:t>
      </w:r>
      <w:r w:rsidRPr="00B4562B">
        <w:t xml:space="preserve"> 201</w:t>
      </w:r>
      <w:r w:rsidR="0035646B">
        <w:t>5</w:t>
      </w:r>
      <w:r w:rsidRPr="00B4562B">
        <w:t xml:space="preserve"> года № </w:t>
      </w:r>
      <w:r w:rsidR="000500C8">
        <w:t>463</w:t>
      </w:r>
      <w:r w:rsidRPr="00B4562B">
        <w:t xml:space="preserve"> «</w:t>
      </w:r>
      <w:r w:rsidR="00B4562B" w:rsidRPr="00B4562B">
        <w:t xml:space="preserve">О проведении публичных слушаний по проекту </w:t>
      </w:r>
      <w:r w:rsidR="000500C8">
        <w:t>Правил землепользования и застройки Ахтанизовского сельского поселения Темрюкского района Краснодарского края</w:t>
      </w:r>
      <w:r w:rsidRPr="00B4562B">
        <w:t>»</w:t>
      </w:r>
      <w:r w:rsidR="00B4562B" w:rsidRPr="00B4562B">
        <w:t>.</w:t>
      </w:r>
    </w:p>
    <w:p w:rsidR="00CD549E" w:rsidRPr="00CD549E" w:rsidRDefault="00CD549E" w:rsidP="003B2C36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Опубликование: </w:t>
      </w:r>
      <w:r w:rsidR="00795117">
        <w:t xml:space="preserve">официальный сайт поселения </w:t>
      </w:r>
      <w:r w:rsidR="00874EC7" w:rsidRPr="00874EC7">
        <w:t>(</w:t>
      </w:r>
      <w:proofErr w:type="spellStart"/>
      <w:r w:rsidR="00874EC7">
        <w:rPr>
          <w:lang w:val="en-US"/>
        </w:rPr>
        <w:t>ahtanizsp</w:t>
      </w:r>
      <w:proofErr w:type="spellEnd"/>
      <w:r w:rsidR="00874EC7" w:rsidRPr="00874EC7">
        <w:t>.</w:t>
      </w:r>
      <w:proofErr w:type="spellStart"/>
      <w:r w:rsidR="00874EC7">
        <w:rPr>
          <w:lang w:val="en-US"/>
        </w:rPr>
        <w:t>ru</w:t>
      </w:r>
      <w:proofErr w:type="spellEnd"/>
      <w:r w:rsidR="00874EC7" w:rsidRPr="00874EC7">
        <w:t xml:space="preserve">) </w:t>
      </w:r>
      <w:r w:rsidR="000500C8">
        <w:t>29</w:t>
      </w:r>
      <w:r w:rsidR="00795117">
        <w:t xml:space="preserve"> </w:t>
      </w:r>
      <w:r w:rsidR="000500C8">
        <w:t>октября</w:t>
      </w:r>
      <w:r w:rsidR="00795117">
        <w:t xml:space="preserve"> 201</w:t>
      </w:r>
      <w:r w:rsidR="005579EC">
        <w:t>5</w:t>
      </w:r>
      <w:r w:rsidR="00795117">
        <w:t xml:space="preserve"> года</w:t>
      </w:r>
      <w:r w:rsidR="000500C8">
        <w:t xml:space="preserve"> </w:t>
      </w:r>
      <w:r w:rsidR="00874EC7">
        <w:t xml:space="preserve">(время </w:t>
      </w:r>
      <w:r w:rsidR="000500C8">
        <w:t>16:27</w:t>
      </w:r>
      <w:r w:rsidR="00874EC7">
        <w:t>)</w:t>
      </w:r>
      <w:r w:rsidR="00795117">
        <w:t>.</w:t>
      </w:r>
    </w:p>
    <w:p w:rsidR="006760F0" w:rsidRPr="00B4562B" w:rsidRDefault="003C79F2" w:rsidP="00086170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562B">
        <w:rPr>
          <w:b/>
          <w:bCs/>
        </w:rPr>
        <w:t>Оргкомитет публичных слушаний</w:t>
      </w:r>
      <w:r w:rsidR="006760F0" w:rsidRPr="00B4562B">
        <w:rPr>
          <w:b/>
          <w:bCs/>
        </w:rPr>
        <w:t xml:space="preserve">: 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1. </w:t>
      </w:r>
      <w:r w:rsidR="005579EC">
        <w:rPr>
          <w:rFonts w:ascii="Times New Roman" w:hAnsi="Times New Roman" w:cs="Times New Roman"/>
          <w:sz w:val="24"/>
          <w:szCs w:val="24"/>
        </w:rPr>
        <w:t xml:space="preserve">Тихая Светлана Викторовна </w:t>
      </w:r>
      <w:r w:rsidRPr="00B4562B">
        <w:rPr>
          <w:rFonts w:ascii="Times New Roman" w:hAnsi="Times New Roman" w:cs="Times New Roman"/>
          <w:sz w:val="24"/>
          <w:szCs w:val="24"/>
        </w:rPr>
        <w:t xml:space="preserve">- заместитель главы </w:t>
      </w:r>
      <w:r w:rsidR="005579EC">
        <w:rPr>
          <w:rFonts w:ascii="Times New Roman" w:hAnsi="Times New Roman" w:cs="Times New Roman"/>
          <w:sz w:val="24"/>
          <w:szCs w:val="24"/>
        </w:rPr>
        <w:t>Ахтанизовского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>2. Большакова Юлия Олеговна</w:t>
      </w:r>
      <w:r w:rsidR="005579EC">
        <w:rPr>
          <w:rFonts w:ascii="Times New Roman" w:hAnsi="Times New Roman" w:cs="Times New Roman"/>
          <w:sz w:val="24"/>
          <w:szCs w:val="24"/>
        </w:rPr>
        <w:t xml:space="preserve"> –</w:t>
      </w:r>
      <w:r w:rsidRPr="00B4562B">
        <w:rPr>
          <w:rFonts w:ascii="Times New Roman" w:hAnsi="Times New Roman" w:cs="Times New Roman"/>
          <w:sz w:val="24"/>
          <w:szCs w:val="24"/>
        </w:rPr>
        <w:t xml:space="preserve"> </w:t>
      </w:r>
      <w:r w:rsidR="005579EC"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администрации Ахтанизовского сельского поселения Темрюкского района</w:t>
      </w:r>
      <w:r w:rsidRPr="00B4562B">
        <w:rPr>
          <w:rFonts w:ascii="Times New Roman" w:hAnsi="Times New Roman" w:cs="Times New Roman"/>
          <w:sz w:val="24"/>
          <w:szCs w:val="24"/>
        </w:rPr>
        <w:t>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579EC">
        <w:rPr>
          <w:rFonts w:ascii="Times New Roman" w:hAnsi="Times New Roman" w:cs="Times New Roman"/>
          <w:sz w:val="24"/>
          <w:szCs w:val="24"/>
        </w:rPr>
        <w:t>Чебанец</w:t>
      </w:r>
      <w:proofErr w:type="spellEnd"/>
      <w:r w:rsidR="005579EC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Pr="00B4562B">
        <w:rPr>
          <w:rFonts w:ascii="Times New Roman" w:hAnsi="Times New Roman" w:cs="Times New Roman"/>
          <w:sz w:val="24"/>
          <w:szCs w:val="24"/>
        </w:rPr>
        <w:t xml:space="preserve"> – </w:t>
      </w:r>
      <w:r w:rsidR="000500C8">
        <w:rPr>
          <w:rFonts w:ascii="Times New Roman" w:hAnsi="Times New Roman" w:cs="Times New Roman"/>
          <w:sz w:val="24"/>
          <w:szCs w:val="24"/>
        </w:rPr>
        <w:t xml:space="preserve">начальник отдела по вопросам ЖКХ, </w:t>
      </w:r>
      <w:r w:rsidR="00433023">
        <w:rPr>
          <w:rFonts w:ascii="Times New Roman" w:hAnsi="Times New Roman" w:cs="Times New Roman"/>
          <w:sz w:val="24"/>
          <w:szCs w:val="24"/>
        </w:rPr>
        <w:t>торговли и курортной деятельности</w:t>
      </w:r>
      <w:r w:rsidRPr="00B4562B">
        <w:rPr>
          <w:rFonts w:ascii="Times New Roman" w:hAnsi="Times New Roman" w:cs="Times New Roman"/>
          <w:sz w:val="24"/>
          <w:szCs w:val="24"/>
        </w:rPr>
        <w:t>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4. </w:t>
      </w:r>
      <w:r w:rsidR="00037C92">
        <w:rPr>
          <w:rFonts w:ascii="Times New Roman" w:hAnsi="Times New Roman" w:cs="Times New Roman"/>
          <w:sz w:val="24"/>
          <w:szCs w:val="24"/>
        </w:rPr>
        <w:t>Плотникова Алла Владимировна</w:t>
      </w:r>
      <w:r w:rsidRPr="00B4562B">
        <w:rPr>
          <w:rFonts w:ascii="Times New Roman" w:hAnsi="Times New Roman" w:cs="Times New Roman"/>
          <w:sz w:val="24"/>
          <w:szCs w:val="24"/>
        </w:rPr>
        <w:t xml:space="preserve"> - начальник </w:t>
      </w:r>
      <w:r w:rsidR="00037C92">
        <w:rPr>
          <w:rFonts w:ascii="Times New Roman" w:hAnsi="Times New Roman" w:cs="Times New Roman"/>
          <w:sz w:val="24"/>
          <w:szCs w:val="24"/>
        </w:rPr>
        <w:t>финансового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r w:rsidR="001C0F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7C92">
        <w:rPr>
          <w:rFonts w:ascii="Times New Roman" w:hAnsi="Times New Roman" w:cs="Times New Roman"/>
          <w:sz w:val="24"/>
          <w:szCs w:val="24"/>
        </w:rPr>
        <w:t>Ахтанизовского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37C92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="00037C9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Pr="00B4562B">
        <w:rPr>
          <w:rFonts w:ascii="Times New Roman" w:hAnsi="Times New Roman" w:cs="Times New Roman"/>
          <w:sz w:val="24"/>
          <w:szCs w:val="24"/>
        </w:rPr>
        <w:t xml:space="preserve"> –</w:t>
      </w:r>
      <w:r w:rsidR="00433023">
        <w:rPr>
          <w:rFonts w:ascii="Times New Roman" w:hAnsi="Times New Roman" w:cs="Times New Roman"/>
          <w:sz w:val="24"/>
          <w:szCs w:val="24"/>
        </w:rPr>
        <w:t xml:space="preserve"> </w:t>
      </w:r>
      <w:r w:rsidRPr="007F660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37C92" w:rsidRPr="007F6600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Pr="007F660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37C92" w:rsidRPr="007F6600">
        <w:rPr>
          <w:rFonts w:ascii="Times New Roman" w:hAnsi="Times New Roman" w:cs="Times New Roman"/>
          <w:sz w:val="24"/>
          <w:szCs w:val="24"/>
        </w:rPr>
        <w:t xml:space="preserve">ЖКХ, торговли и курортной деятельности </w:t>
      </w:r>
      <w:r w:rsidRPr="007F66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37C92" w:rsidRPr="007F6600">
        <w:rPr>
          <w:rFonts w:ascii="Times New Roman" w:hAnsi="Times New Roman" w:cs="Times New Roman"/>
          <w:sz w:val="24"/>
          <w:szCs w:val="24"/>
        </w:rPr>
        <w:t>Ахтанизовского</w:t>
      </w:r>
      <w:r w:rsidRPr="007F6600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  <w:r w:rsidRPr="00B45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4562B" w:rsidRPr="00B4562B" w:rsidRDefault="00B4562B" w:rsidP="00B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2B">
        <w:rPr>
          <w:rFonts w:ascii="Times New Roman" w:hAnsi="Times New Roman" w:cs="Times New Roman"/>
          <w:sz w:val="24"/>
          <w:szCs w:val="24"/>
        </w:rPr>
        <w:t xml:space="preserve">6. </w:t>
      </w:r>
      <w:r w:rsidR="00037C92">
        <w:rPr>
          <w:rFonts w:ascii="Times New Roman" w:hAnsi="Times New Roman" w:cs="Times New Roman"/>
          <w:sz w:val="24"/>
          <w:szCs w:val="24"/>
        </w:rPr>
        <w:t>Приходько Александр Николаевич</w:t>
      </w:r>
      <w:r w:rsidRPr="00B4562B">
        <w:rPr>
          <w:rFonts w:ascii="Times New Roman" w:hAnsi="Times New Roman" w:cs="Times New Roman"/>
          <w:sz w:val="24"/>
          <w:szCs w:val="24"/>
        </w:rPr>
        <w:t xml:space="preserve"> – </w:t>
      </w:r>
      <w:r w:rsidR="00037C92">
        <w:rPr>
          <w:rFonts w:ascii="Times New Roman" w:hAnsi="Times New Roman" w:cs="Times New Roman"/>
          <w:sz w:val="24"/>
          <w:szCs w:val="24"/>
        </w:rPr>
        <w:t>депутат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37C92">
        <w:rPr>
          <w:rFonts w:ascii="Times New Roman" w:hAnsi="Times New Roman" w:cs="Times New Roman"/>
          <w:sz w:val="24"/>
          <w:szCs w:val="24"/>
        </w:rPr>
        <w:t>Ахтанизовского</w:t>
      </w:r>
      <w:r w:rsidRPr="00B4562B">
        <w:rPr>
          <w:rFonts w:ascii="Times New Roman" w:hAnsi="Times New Roman" w:cs="Times New Roman"/>
          <w:sz w:val="24"/>
          <w:szCs w:val="24"/>
        </w:rPr>
        <w:t xml:space="preserve"> сельского поселения Темрюкского района.</w:t>
      </w:r>
    </w:p>
    <w:p w:rsidR="00B4562B" w:rsidRDefault="00B4562B" w:rsidP="0008617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05817" w:rsidRPr="00105817" w:rsidRDefault="00105817" w:rsidP="00086170">
      <w:pPr>
        <w:pStyle w:val="a3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Общее число поступивших предложений по проекту </w:t>
      </w:r>
      <w:r w:rsidR="003629BE">
        <w:rPr>
          <w:bCs/>
        </w:rPr>
        <w:t xml:space="preserve">правил землепользования и застройки </w:t>
      </w:r>
      <w:r>
        <w:rPr>
          <w:bCs/>
        </w:rPr>
        <w:t xml:space="preserve"> в соответствии с утвержденным порядком – </w:t>
      </w:r>
      <w:r w:rsidR="007F6600">
        <w:rPr>
          <w:bCs/>
        </w:rPr>
        <w:t>14</w:t>
      </w:r>
      <w:r>
        <w:rPr>
          <w:bCs/>
        </w:rPr>
        <w:t xml:space="preserve"> шт.</w:t>
      </w:r>
    </w:p>
    <w:p w:rsidR="006760F0" w:rsidRDefault="00AE636D" w:rsidP="00086170">
      <w:pPr>
        <w:pStyle w:val="a3"/>
        <w:spacing w:before="0" w:beforeAutospacing="0" w:after="0" w:afterAutospacing="0"/>
        <w:jc w:val="both"/>
      </w:pPr>
      <w:r>
        <w:t>Зарегистрированные у</w:t>
      </w:r>
      <w:r w:rsidR="007D4321" w:rsidRPr="0039121E">
        <w:t xml:space="preserve">частники </w:t>
      </w:r>
      <w:r w:rsidR="00B55A63" w:rsidRPr="0039121E">
        <w:t>публичных слушаний –</w:t>
      </w:r>
      <w:r w:rsidR="007D4321" w:rsidRPr="0039121E">
        <w:t xml:space="preserve">  </w:t>
      </w:r>
      <w:r w:rsidR="00874EC7">
        <w:t>15</w:t>
      </w:r>
      <w:r>
        <w:t xml:space="preserve"> </w:t>
      </w:r>
      <w:r w:rsidR="00B638D4" w:rsidRPr="0039121E">
        <w:t>человек</w:t>
      </w:r>
      <w:r w:rsidR="00C17632">
        <w:t xml:space="preserve"> (общее количество уча</w:t>
      </w:r>
      <w:r w:rsidR="00037C92">
        <w:t>стников публичных слушаний)</w:t>
      </w:r>
    </w:p>
    <w:p w:rsidR="009C6731" w:rsidRPr="0039121E" w:rsidRDefault="00037C92" w:rsidP="00B7330B">
      <w:pPr>
        <w:pStyle w:val="a3"/>
        <w:spacing w:before="0" w:beforeAutospacing="0" w:after="0" w:afterAutospacing="0"/>
        <w:jc w:val="both"/>
      </w:pPr>
      <w:r>
        <w:t>Тихая Светлана Викторовна</w:t>
      </w:r>
      <w:r w:rsidR="00B4562B" w:rsidRPr="0039121E">
        <w:t xml:space="preserve"> </w:t>
      </w:r>
      <w:r w:rsidR="009C6731" w:rsidRPr="0039121E">
        <w:t>- председател</w:t>
      </w:r>
      <w:r w:rsidR="00B4562B">
        <w:t>ь</w:t>
      </w:r>
      <w:r w:rsidR="009C6731" w:rsidRPr="0039121E">
        <w:t xml:space="preserve"> оргкомитета</w:t>
      </w:r>
      <w:r w:rsidR="00874EC7">
        <w:t>:</w:t>
      </w:r>
      <w:r w:rsidR="007D4321" w:rsidRPr="0039121E">
        <w:t xml:space="preserve"> </w:t>
      </w:r>
    </w:p>
    <w:p w:rsidR="00550FF7" w:rsidRDefault="007D4321" w:rsidP="007D4321">
      <w:pPr>
        <w:pStyle w:val="a3"/>
        <w:spacing w:before="0" w:beforeAutospacing="0" w:after="0" w:afterAutospacing="0"/>
        <w:jc w:val="both"/>
      </w:pPr>
      <w:r w:rsidRPr="0039121E">
        <w:t>откры</w:t>
      </w:r>
      <w:r w:rsidR="00AE636D">
        <w:t>л</w:t>
      </w:r>
      <w:r w:rsidR="00037C92">
        <w:t>а</w:t>
      </w:r>
      <w:r w:rsidRPr="0039121E">
        <w:t xml:space="preserve"> публичные слушания, объяв</w:t>
      </w:r>
      <w:r w:rsidR="00AE636D">
        <w:t>ил</w:t>
      </w:r>
      <w:r w:rsidR="00037C92">
        <w:t>а</w:t>
      </w:r>
      <w:r w:rsidRPr="0039121E">
        <w:t xml:space="preserve"> вопрос публичных слушаний, регламент публичных слушаний, в соответствии с которым выступающим предоставляется до 1</w:t>
      </w:r>
      <w:r w:rsidR="00037C92">
        <w:t>0</w:t>
      </w:r>
      <w:r w:rsidRPr="0039121E">
        <w:t xml:space="preserve"> минут</w:t>
      </w:r>
      <w:r w:rsidR="00B638D4" w:rsidRPr="0039121E">
        <w:t>.</w:t>
      </w:r>
    </w:p>
    <w:p w:rsidR="00AE636D" w:rsidRDefault="00AE636D" w:rsidP="00B4562B">
      <w:pPr>
        <w:pStyle w:val="a3"/>
        <w:spacing w:before="0" w:beforeAutospacing="0" w:after="0" w:afterAutospacing="0"/>
        <w:jc w:val="both"/>
        <w:rPr>
          <w:b/>
        </w:rPr>
      </w:pPr>
    </w:p>
    <w:p w:rsidR="00B4562B" w:rsidRPr="0039121E" w:rsidRDefault="00AE636D" w:rsidP="00B4562B">
      <w:pPr>
        <w:pStyle w:val="a3"/>
        <w:spacing w:before="0" w:beforeAutospacing="0" w:after="0" w:afterAutospacing="0"/>
        <w:jc w:val="both"/>
      </w:pPr>
      <w:r>
        <w:rPr>
          <w:b/>
        </w:rPr>
        <w:t>Заслушали</w:t>
      </w:r>
      <w:r w:rsidR="00B4562B" w:rsidRPr="0039121E">
        <w:t xml:space="preserve">: </w:t>
      </w:r>
    </w:p>
    <w:p w:rsidR="00B4562B" w:rsidRPr="0039121E" w:rsidRDefault="00B4562B" w:rsidP="007D4321">
      <w:pPr>
        <w:pStyle w:val="a3"/>
        <w:spacing w:before="0" w:beforeAutospacing="0" w:after="0" w:afterAutospacing="0"/>
        <w:jc w:val="both"/>
      </w:pPr>
    </w:p>
    <w:p w:rsidR="00B4562B" w:rsidRDefault="00105817" w:rsidP="00AE636D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9C6731" w:rsidRPr="0039121E">
        <w:t xml:space="preserve">. </w:t>
      </w:r>
      <w:r w:rsidR="00037C92">
        <w:t xml:space="preserve">Большакову Юлию Олеговну </w:t>
      </w:r>
      <w:r w:rsidR="009C6731" w:rsidRPr="0039121E">
        <w:t>- заместителя председателя оргкомитета</w:t>
      </w:r>
      <w:r w:rsidR="00B4562B">
        <w:t>, эксперт</w:t>
      </w:r>
      <w:r w:rsidR="00AE636D">
        <w:t>а</w:t>
      </w:r>
      <w:r w:rsidR="00B4562B">
        <w:t>, докладчик</w:t>
      </w:r>
      <w:r w:rsidR="00AE636D">
        <w:t>а</w:t>
      </w:r>
      <w:r w:rsidR="009C6731" w:rsidRPr="0039121E">
        <w:t>.</w:t>
      </w:r>
    </w:p>
    <w:p w:rsidR="00AE636D" w:rsidRPr="0039121E" w:rsidRDefault="00AE636D" w:rsidP="00AE636D">
      <w:pPr>
        <w:pStyle w:val="a3"/>
        <w:spacing w:before="0" w:beforeAutospacing="0" w:after="0" w:afterAutospacing="0"/>
        <w:ind w:firstLine="708"/>
        <w:jc w:val="both"/>
      </w:pPr>
      <w:r>
        <w:t>Представил</w:t>
      </w:r>
      <w:r w:rsidR="00037C92">
        <w:t>а</w:t>
      </w:r>
      <w:r>
        <w:t xml:space="preserve"> проект </w:t>
      </w:r>
      <w:r w:rsidR="00874EC7">
        <w:t>П</w:t>
      </w:r>
      <w:r w:rsidR="00433023">
        <w:t>равил землепользования и застройки Ахтанизовского сельского поселения Темрюкского района Краснодарского края</w:t>
      </w:r>
      <w:r>
        <w:t>.</w:t>
      </w:r>
    </w:p>
    <w:p w:rsidR="00CD549E" w:rsidRDefault="00CD549E" w:rsidP="00730F8F">
      <w:pPr>
        <w:pStyle w:val="a3"/>
        <w:spacing w:before="0" w:beforeAutospacing="0" w:after="0" w:afterAutospacing="0"/>
        <w:ind w:firstLine="708"/>
        <w:jc w:val="both"/>
      </w:pPr>
      <w:r>
        <w:t xml:space="preserve">Рассмотрение поступивших предложений по проекту </w:t>
      </w:r>
      <w:r w:rsidR="00874EC7">
        <w:t>П</w:t>
      </w:r>
      <w:r w:rsidR="00433023">
        <w:t>равил землепользования и застройки Ахтанизовского сельского поселения Темрюкского района Краснодарского края</w:t>
      </w:r>
      <w:r>
        <w:t xml:space="preserve">, </w:t>
      </w:r>
      <w:r>
        <w:lastRenderedPageBreak/>
        <w:t>поступивших в рабочую группу по учету предложений</w:t>
      </w:r>
      <w:r w:rsidR="00795117">
        <w:t xml:space="preserve"> в соотв</w:t>
      </w:r>
      <w:r w:rsidR="00DD212E">
        <w:t>етствии с утвержденным порядком</w:t>
      </w:r>
      <w:r>
        <w:t>.</w:t>
      </w:r>
    </w:p>
    <w:p w:rsidR="00DD212E" w:rsidRDefault="00DD212E" w:rsidP="00730F8F">
      <w:pPr>
        <w:pStyle w:val="a3"/>
        <w:spacing w:before="0" w:beforeAutospacing="0" w:after="0" w:afterAutospacing="0"/>
        <w:ind w:firstLine="708"/>
        <w:jc w:val="both"/>
      </w:pPr>
    </w:p>
    <w:p w:rsidR="00CD549E" w:rsidRDefault="00CD549E" w:rsidP="00730F8F">
      <w:pPr>
        <w:pStyle w:val="a3"/>
        <w:spacing w:before="0" w:beforeAutospacing="0" w:after="0" w:afterAutospacing="0"/>
        <w:jc w:val="both"/>
        <w:rPr>
          <w:b/>
        </w:rPr>
      </w:pPr>
      <w:r>
        <w:tab/>
      </w:r>
      <w:r w:rsidRPr="00492EBB">
        <w:rPr>
          <w:b/>
        </w:rPr>
        <w:t>Заявленные на выступления граждане</w:t>
      </w:r>
      <w:r w:rsidR="00492EBB">
        <w:rPr>
          <w:b/>
        </w:rPr>
        <w:t>:</w:t>
      </w:r>
    </w:p>
    <w:p w:rsidR="00B471F6" w:rsidRPr="00730F8F" w:rsidRDefault="00B471F6" w:rsidP="00730F8F">
      <w:pPr>
        <w:pStyle w:val="a3"/>
        <w:spacing w:before="0" w:beforeAutospacing="0" w:after="0" w:afterAutospacing="0"/>
        <w:jc w:val="both"/>
        <w:rPr>
          <w:b/>
        </w:rPr>
      </w:pPr>
    </w:p>
    <w:p w:rsidR="00AE636D" w:rsidRDefault="00AE636D" w:rsidP="00CD549E">
      <w:pPr>
        <w:pStyle w:val="a3"/>
        <w:spacing w:before="0" w:beforeAutospacing="0" w:after="0" w:afterAutospacing="0"/>
        <w:jc w:val="both"/>
      </w:pPr>
      <w:r>
        <w:t xml:space="preserve"> </w:t>
      </w:r>
      <w:r w:rsidR="00B471F6">
        <w:t>Заявлений на выступление не поступало.</w:t>
      </w:r>
    </w:p>
    <w:p w:rsidR="00B471F6" w:rsidRPr="0039121E" w:rsidRDefault="00B471F6" w:rsidP="00CD549E">
      <w:pPr>
        <w:pStyle w:val="a3"/>
        <w:spacing w:before="0" w:beforeAutospacing="0" w:after="0" w:afterAutospacing="0"/>
        <w:jc w:val="both"/>
      </w:pPr>
    </w:p>
    <w:p w:rsidR="004A6B15" w:rsidRDefault="0048676B" w:rsidP="0048676B">
      <w:pPr>
        <w:pStyle w:val="a3"/>
        <w:spacing w:before="0" w:beforeAutospacing="0" w:after="0" w:afterAutospacing="0"/>
        <w:jc w:val="both"/>
        <w:rPr>
          <w:b/>
        </w:rPr>
      </w:pPr>
      <w:r w:rsidRPr="004A6B15">
        <w:rPr>
          <w:b/>
        </w:rPr>
        <w:t xml:space="preserve">Рекомендации рабочей группы по учету предложений по </w:t>
      </w:r>
      <w:r w:rsidR="00433023" w:rsidRPr="00433023">
        <w:rPr>
          <w:b/>
        </w:rPr>
        <w:t xml:space="preserve">проекту </w:t>
      </w:r>
      <w:r w:rsidR="00874EC7">
        <w:rPr>
          <w:b/>
        </w:rPr>
        <w:t>П</w:t>
      </w:r>
      <w:r w:rsidR="00433023" w:rsidRPr="00433023">
        <w:rPr>
          <w:b/>
        </w:rPr>
        <w:t>равил землепользования и застройки Ахтанизовского сельского поселения Темрюкского района Краснодарского края</w:t>
      </w:r>
      <w:r w:rsidR="004A6B15">
        <w:rPr>
          <w:b/>
        </w:rPr>
        <w:t>:</w:t>
      </w:r>
    </w:p>
    <w:p w:rsidR="007A5F88" w:rsidRDefault="007A5F88" w:rsidP="0048676B">
      <w:pPr>
        <w:pStyle w:val="a3"/>
        <w:spacing w:before="0" w:beforeAutospacing="0" w:after="0" w:afterAutospacing="0"/>
        <w:jc w:val="both"/>
        <w:rPr>
          <w:b/>
        </w:rPr>
      </w:pPr>
    </w:p>
    <w:p w:rsidR="004A6B15" w:rsidRDefault="004A6B15" w:rsidP="003A3E7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3A3E78">
        <w:rPr>
          <w:b/>
        </w:rPr>
        <w:t xml:space="preserve">Рекомендовать подлежащими удовлетворению следующие предложения: 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 w:rsidRPr="00CF0053">
        <w:t>1)</w:t>
      </w:r>
      <w:r>
        <w:t xml:space="preserve"> Отображение местоположения объектов федерального значения, а именно: линейные объекты энергетической инфраструктуры для обеспечения передачи мощности в Республику Крым и </w:t>
      </w:r>
      <w:proofErr w:type="gramStart"/>
      <w:r>
        <w:t>г</w:t>
      </w:r>
      <w:proofErr w:type="gramEnd"/>
      <w:r>
        <w:t>. Севастополь: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>
        <w:t xml:space="preserve">- две </w:t>
      </w:r>
      <w:proofErr w:type="spellStart"/>
      <w:r>
        <w:t>двухцепные</w:t>
      </w:r>
      <w:proofErr w:type="spellEnd"/>
      <w:r>
        <w:t xml:space="preserve"> </w:t>
      </w:r>
      <w:proofErr w:type="gramStart"/>
      <w:r>
        <w:t>ВЛ</w:t>
      </w:r>
      <w:proofErr w:type="gramEnd"/>
      <w:r>
        <w:t xml:space="preserve"> (КВЛ) 220 кВ от ПС 500 кВ Тамань до переходного пункта на Таманском полуострове;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>
        <w:t xml:space="preserve">- отображение планируемой линии электропередачи федерального значения КВЛ 220 кВ </w:t>
      </w:r>
      <w:proofErr w:type="spellStart"/>
      <w:proofErr w:type="gramStart"/>
      <w:r>
        <w:t>Тамань-Кафа</w:t>
      </w:r>
      <w:proofErr w:type="spellEnd"/>
      <w:proofErr w:type="gramEnd"/>
      <w:r>
        <w:t xml:space="preserve"> </w:t>
      </w:r>
      <w:r>
        <w:rPr>
          <w:lang w:val="en-US"/>
        </w:rPr>
        <w:t>I</w:t>
      </w:r>
      <w:r>
        <w:t xml:space="preserve"> цепь и КВЛ 220 кВ </w:t>
      </w:r>
      <w:proofErr w:type="spellStart"/>
      <w:r>
        <w:t>Тамань-Кафа</w:t>
      </w:r>
      <w:proofErr w:type="spellEnd"/>
      <w:r>
        <w:t xml:space="preserve"> </w:t>
      </w:r>
      <w:r>
        <w:rPr>
          <w:lang w:val="en-US"/>
        </w:rPr>
        <w:t>II</w:t>
      </w:r>
      <w:r w:rsidRPr="00CF0053">
        <w:t xml:space="preserve"> </w:t>
      </w:r>
      <w:r>
        <w:t>цепь;</w:t>
      </w:r>
    </w:p>
    <w:p w:rsidR="00CF0053" w:rsidRDefault="00CF0053" w:rsidP="00CF0053">
      <w:pPr>
        <w:pStyle w:val="a3"/>
        <w:spacing w:before="0" w:beforeAutospacing="0" w:after="0" w:afterAutospacing="0"/>
        <w:jc w:val="both"/>
      </w:pPr>
      <w:r>
        <w:t xml:space="preserve">- отображение </w:t>
      </w:r>
      <w:r w:rsidR="00406DB8">
        <w:t xml:space="preserve">планируемой линии электропередачи федерального значения </w:t>
      </w:r>
      <w:proofErr w:type="gramStart"/>
      <w:r w:rsidR="00406DB8">
        <w:t>ВЛ</w:t>
      </w:r>
      <w:proofErr w:type="gramEnd"/>
      <w:r w:rsidR="00406DB8">
        <w:t xml:space="preserve"> КВЛ (КВЛ) 220 кВ </w:t>
      </w:r>
      <w:proofErr w:type="spellStart"/>
      <w:r w:rsidR="00406DB8">
        <w:t>Тамань-Кафа</w:t>
      </w:r>
      <w:proofErr w:type="spellEnd"/>
      <w:r w:rsidR="00406DB8">
        <w:t xml:space="preserve"> № 3 и ВЛ (КВЛ) 220 кВ Тамань-Камыш-Бурун;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 xml:space="preserve">- отображение </w:t>
      </w:r>
      <w:proofErr w:type="gramStart"/>
      <w:r>
        <w:t>проектируемой</w:t>
      </w:r>
      <w:proofErr w:type="gramEnd"/>
      <w:r>
        <w:t xml:space="preserve"> ВОЛС.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>2) Отображение местоположения объектов регионального значения: перечень автомобильных дорог регионального или межмуниципального значения, планируемых к развитию (строительство, реконструкция):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г</w:t>
      </w:r>
      <w:proofErr w:type="gramEnd"/>
      <w:r>
        <w:t>. Темрюк</w:t>
      </w:r>
      <w:r w:rsidR="000E50EF">
        <w:t xml:space="preserve"> </w:t>
      </w:r>
      <w:r>
        <w:t>-</w:t>
      </w:r>
      <w:r w:rsidR="000E50EF">
        <w:t xml:space="preserve"> </w:t>
      </w:r>
      <w:r>
        <w:t xml:space="preserve">ст. </w:t>
      </w:r>
      <w:proofErr w:type="spellStart"/>
      <w:r>
        <w:t>Фонталовская</w:t>
      </w:r>
      <w:proofErr w:type="spellEnd"/>
      <w:r>
        <w:t>, 29,165 км;</w:t>
      </w:r>
    </w:p>
    <w:p w:rsidR="00406DB8" w:rsidRDefault="00406DB8" w:rsidP="00CF0053">
      <w:pPr>
        <w:pStyle w:val="a3"/>
        <w:spacing w:before="0" w:beforeAutospacing="0" w:after="0" w:afterAutospacing="0"/>
        <w:jc w:val="both"/>
      </w:pPr>
      <w:r>
        <w:t>- пос. Пересыпь</w:t>
      </w:r>
      <w:r w:rsidR="000E50EF">
        <w:t xml:space="preserve"> </w:t>
      </w:r>
      <w:r>
        <w:t>-</w:t>
      </w:r>
      <w:r w:rsidR="000E50EF">
        <w:t xml:space="preserve"> </w:t>
      </w:r>
      <w:r>
        <w:t>пос. Соленый, 13,250 км.</w:t>
      </w:r>
    </w:p>
    <w:p w:rsidR="000E50EF" w:rsidRDefault="000E50EF" w:rsidP="00CF0053">
      <w:pPr>
        <w:pStyle w:val="a3"/>
        <w:spacing w:before="0" w:beforeAutospacing="0" w:after="0" w:afterAutospacing="0"/>
        <w:jc w:val="both"/>
      </w:pPr>
      <w:r>
        <w:t>3) Отображение в материалах генерального плана выявленных за период 2011-2015 гг. объектов культурного наследия.</w:t>
      </w:r>
    </w:p>
    <w:p w:rsidR="000E50EF" w:rsidRPr="00CF0053" w:rsidRDefault="000E50EF" w:rsidP="00CF0053">
      <w:pPr>
        <w:pStyle w:val="a3"/>
        <w:spacing w:before="0" w:beforeAutospacing="0" w:after="0" w:afterAutospacing="0"/>
        <w:jc w:val="both"/>
      </w:pPr>
      <w:r>
        <w:t xml:space="preserve">4) Отображение границ округов горно-санитарной охраны курортов местного значения Темрюкского района Краснодарского края </w:t>
      </w:r>
      <w:proofErr w:type="gramStart"/>
      <w:r>
        <w:t>согласно Постановления</w:t>
      </w:r>
      <w:proofErr w:type="gramEnd"/>
      <w:r>
        <w:t xml:space="preserve"> Главы Администрации (губернатора) Краснодарского края от 24 декабря 2012 года № 1597</w:t>
      </w:r>
      <w:r w:rsidR="00F53D50">
        <w:t>.</w:t>
      </w:r>
    </w:p>
    <w:p w:rsidR="0099756E" w:rsidRDefault="00F53D50" w:rsidP="00B471F6">
      <w:pPr>
        <w:pStyle w:val="a3"/>
        <w:spacing w:before="0" w:beforeAutospacing="0" w:after="0" w:afterAutospacing="0"/>
        <w:jc w:val="both"/>
      </w:pPr>
      <w:r>
        <w:t>5</w:t>
      </w:r>
      <w:r w:rsidR="00B471F6" w:rsidRPr="00B471F6">
        <w:t xml:space="preserve">) </w:t>
      </w:r>
      <w:r w:rsidR="0099756E">
        <w:t>Изменение границы ст. Ахтанизовской в части исключения земельного массива, расположенного в южной части ст. Ахтанизовская.</w:t>
      </w:r>
    </w:p>
    <w:p w:rsidR="00F53D50" w:rsidRDefault="00F53D50" w:rsidP="00B471F6">
      <w:pPr>
        <w:pStyle w:val="a3"/>
        <w:spacing w:before="0" w:beforeAutospacing="0" w:after="0" w:afterAutospacing="0"/>
        <w:jc w:val="both"/>
      </w:pPr>
      <w:r>
        <w:t xml:space="preserve">6) Включение функциональной зоны «зона возможного размещения маломерных судов» между пер. </w:t>
      </w:r>
      <w:proofErr w:type="gramStart"/>
      <w:r>
        <w:t>Северным</w:t>
      </w:r>
      <w:proofErr w:type="gramEnd"/>
      <w:r>
        <w:t xml:space="preserve"> и пер. Кооперативным в границы ст. Ахтанизовской.</w:t>
      </w:r>
    </w:p>
    <w:p w:rsidR="0099756E" w:rsidRDefault="00F53D50" w:rsidP="0099756E">
      <w:pPr>
        <w:pStyle w:val="a3"/>
        <w:spacing w:before="0" w:beforeAutospacing="0" w:after="0" w:afterAutospacing="0"/>
        <w:jc w:val="both"/>
      </w:pPr>
      <w:r>
        <w:t>7</w:t>
      </w:r>
      <w:r w:rsidR="0099756E">
        <w:t xml:space="preserve">) Изменение функционального назначения земельных участков, расположенных в северо-западной части </w:t>
      </w:r>
      <w:r w:rsidR="00191DE7">
        <w:t xml:space="preserve">ст. Ахтанизовской с «проектируемых коммунальных и производственных объектов» </w:t>
      </w:r>
      <w:proofErr w:type="gramStart"/>
      <w:r w:rsidR="00191DE7">
        <w:t>на</w:t>
      </w:r>
      <w:proofErr w:type="gramEnd"/>
      <w:r w:rsidR="00191DE7">
        <w:t xml:space="preserve"> «проектируемая жилая застройка»</w:t>
      </w:r>
      <w:r w:rsidR="00401FD5">
        <w:t>.</w:t>
      </w:r>
    </w:p>
    <w:p w:rsidR="00401FD5" w:rsidRDefault="00F53D50" w:rsidP="0099756E">
      <w:pPr>
        <w:pStyle w:val="a3"/>
        <w:spacing w:before="0" w:beforeAutospacing="0" w:after="0" w:afterAutospacing="0"/>
        <w:jc w:val="both"/>
      </w:pPr>
      <w:r>
        <w:t>8</w:t>
      </w:r>
      <w:r w:rsidR="00401FD5">
        <w:t xml:space="preserve">) Изменение функционального назначения территории на пересечении ул. </w:t>
      </w:r>
      <w:proofErr w:type="gramStart"/>
      <w:r w:rsidR="00401FD5">
        <w:t>Красная</w:t>
      </w:r>
      <w:proofErr w:type="gramEnd"/>
      <w:r w:rsidR="00401FD5">
        <w:t xml:space="preserve"> и пер. </w:t>
      </w:r>
      <w:proofErr w:type="spellStart"/>
      <w:r w:rsidR="00401FD5">
        <w:t>Гервасия</w:t>
      </w:r>
      <w:proofErr w:type="spellEnd"/>
      <w:r w:rsidR="00401FD5">
        <w:t xml:space="preserve"> ст. Ахтанизовской на «проектируемую территорию общественно-делового назначения».</w:t>
      </w:r>
    </w:p>
    <w:p w:rsidR="00401FD5" w:rsidRDefault="00F53D50" w:rsidP="0099756E">
      <w:pPr>
        <w:pStyle w:val="a3"/>
        <w:spacing w:before="0" w:beforeAutospacing="0" w:after="0" w:afterAutospacing="0"/>
        <w:jc w:val="both"/>
      </w:pPr>
      <w:r>
        <w:t>9</w:t>
      </w:r>
      <w:r w:rsidR="00401FD5">
        <w:t>) Уточнение местоположения территории проектируемых коммунальных и производственных объектов, расположенных в районе проектируемого песочного карьера.</w:t>
      </w:r>
    </w:p>
    <w:p w:rsidR="00401FD5" w:rsidRDefault="00F53D50" w:rsidP="0099756E">
      <w:pPr>
        <w:pStyle w:val="a3"/>
        <w:spacing w:before="0" w:beforeAutospacing="0" w:after="0" w:afterAutospacing="0"/>
        <w:jc w:val="both"/>
      </w:pPr>
      <w:proofErr w:type="gramStart"/>
      <w:r>
        <w:t>10</w:t>
      </w:r>
      <w:r w:rsidR="00401FD5">
        <w:t xml:space="preserve">) Изменение функционального назначении ст. Ахтанизовская земельных участков с кадастровыми номерами 23:30:0301000:419, 23:30:0301000:420, 23:30:0301000:421, 23:30:0301000:426, 23:30:0301000:542, 23:30:0301000:543, 23:30:0301000:422, 23:30:0301000:423, 23:30:0301000:424, 23:30:0301000:541, </w:t>
      </w:r>
      <w:r w:rsidR="0093424F">
        <w:t>с «проектируемая территория общественно-делового назначения», «проектируемая территория детских садов</w:t>
      </w:r>
      <w:proofErr w:type="gramEnd"/>
      <w:r w:rsidR="0093424F">
        <w:t xml:space="preserve"> и школ» </w:t>
      </w:r>
      <w:proofErr w:type="gramStart"/>
      <w:r w:rsidR="0093424F">
        <w:t>на</w:t>
      </w:r>
      <w:proofErr w:type="gramEnd"/>
      <w:r w:rsidR="0093424F">
        <w:t xml:space="preserve"> «</w:t>
      </w:r>
      <w:proofErr w:type="gramStart"/>
      <w:r w:rsidR="0093424F">
        <w:t>проектируемая</w:t>
      </w:r>
      <w:proofErr w:type="gramEnd"/>
      <w:r w:rsidR="0093424F">
        <w:t xml:space="preserve"> территория жилой застройки».</w:t>
      </w:r>
    </w:p>
    <w:p w:rsidR="0093424F" w:rsidRDefault="00F53D50" w:rsidP="0099756E">
      <w:pPr>
        <w:pStyle w:val="a3"/>
        <w:spacing w:before="0" w:beforeAutospacing="0" w:after="0" w:afterAutospacing="0"/>
        <w:jc w:val="both"/>
      </w:pPr>
      <w:r>
        <w:t>11</w:t>
      </w:r>
      <w:r w:rsidR="0093424F">
        <w:t>) Изменение планировочной структуры</w:t>
      </w:r>
      <w:r w:rsidR="00037D0E">
        <w:t xml:space="preserve">, с уточнением местоположения проектируемой территории детского сада и территории общественно-делового назначения вдоль ул. </w:t>
      </w:r>
      <w:proofErr w:type="gramStart"/>
      <w:r w:rsidR="00037D0E">
        <w:t>Нижняя</w:t>
      </w:r>
      <w:proofErr w:type="gramEnd"/>
      <w:r w:rsidR="00037D0E">
        <w:t xml:space="preserve"> в ст. Ахтанизовской.</w:t>
      </w:r>
    </w:p>
    <w:p w:rsidR="00037D0E" w:rsidRDefault="00F53D50" w:rsidP="0099756E">
      <w:pPr>
        <w:pStyle w:val="a3"/>
        <w:spacing w:before="0" w:beforeAutospacing="0" w:after="0" w:afterAutospacing="0"/>
        <w:jc w:val="both"/>
      </w:pPr>
      <w:r>
        <w:t>12</w:t>
      </w:r>
      <w:r w:rsidR="00037D0E">
        <w:t xml:space="preserve">) Изменение функционального назначения территории в юго-западной части (в районе «Ахтанизовской сопки») с «резерв территории под жилую застройку» </w:t>
      </w:r>
      <w:proofErr w:type="gramStart"/>
      <w:r w:rsidR="00037D0E">
        <w:t>на</w:t>
      </w:r>
      <w:proofErr w:type="gramEnd"/>
      <w:r w:rsidR="00037D0E">
        <w:t xml:space="preserve"> «</w:t>
      </w:r>
      <w:proofErr w:type="gramStart"/>
      <w:r w:rsidR="00037D0E">
        <w:t>проектируемая</w:t>
      </w:r>
      <w:proofErr w:type="gramEnd"/>
      <w:r w:rsidR="00037D0E">
        <w:t xml:space="preserve"> территория жилой застройки».</w:t>
      </w:r>
    </w:p>
    <w:p w:rsidR="00037D0E" w:rsidRDefault="00F53D50" w:rsidP="0099756E">
      <w:pPr>
        <w:pStyle w:val="a3"/>
        <w:spacing w:before="0" w:beforeAutospacing="0" w:after="0" w:afterAutospacing="0"/>
        <w:jc w:val="both"/>
      </w:pPr>
      <w:r>
        <w:t>13</w:t>
      </w:r>
      <w:r w:rsidR="00037D0E">
        <w:t>)</w:t>
      </w:r>
      <w:r w:rsidR="00037D0E" w:rsidRPr="00037D0E">
        <w:t xml:space="preserve"> </w:t>
      </w:r>
      <w:r w:rsidR="00037D0E" w:rsidRPr="005342CD">
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</w:r>
      <w:r>
        <w:t>.</w:t>
      </w:r>
    </w:p>
    <w:p w:rsidR="007F6600" w:rsidRDefault="007F6600" w:rsidP="0099756E">
      <w:pPr>
        <w:pStyle w:val="a3"/>
        <w:spacing w:before="0" w:beforeAutospacing="0" w:after="0" w:afterAutospacing="0"/>
        <w:jc w:val="both"/>
      </w:pPr>
      <w:r>
        <w:t>14) Установление единой зоны применительно к землям, расположенным вблизи земельного участка с кадастровым номером 23:30:0303012:108.</w:t>
      </w:r>
    </w:p>
    <w:p w:rsidR="009F4AE2" w:rsidRDefault="009F4AE2" w:rsidP="003A3E7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3A3E78">
        <w:rPr>
          <w:b/>
        </w:rPr>
        <w:t>Рекомендовать не подлежащими удовлетворению следующие предложения:</w:t>
      </w:r>
    </w:p>
    <w:p w:rsidR="00F53D50" w:rsidRPr="003A3E78" w:rsidRDefault="00F53D50" w:rsidP="003A3E7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-</w:t>
      </w:r>
    </w:p>
    <w:p w:rsidR="006760F0" w:rsidRDefault="00F53D50" w:rsidP="00086170">
      <w:pPr>
        <w:pStyle w:val="a3"/>
        <w:spacing w:before="0" w:beforeAutospacing="0" w:after="0" w:afterAutospacing="0"/>
        <w:jc w:val="both"/>
      </w:pPr>
      <w:r>
        <w:rPr>
          <w:b/>
        </w:rPr>
        <w:t>Тихая Светлана Викторовна</w:t>
      </w:r>
      <w:r w:rsidR="004A6B15" w:rsidRPr="004A6B15">
        <w:rPr>
          <w:b/>
        </w:rPr>
        <w:t xml:space="preserve"> - председатель оргкомитета</w:t>
      </w:r>
      <w:r w:rsidR="004A6B15">
        <w:t>:</w:t>
      </w:r>
    </w:p>
    <w:p w:rsidR="00CE23E3" w:rsidRDefault="004A6B15" w:rsidP="00550FF7">
      <w:pPr>
        <w:pStyle w:val="a3"/>
        <w:spacing w:before="0" w:beforeAutospacing="0" w:after="0" w:afterAutospacing="0"/>
        <w:jc w:val="both"/>
      </w:pPr>
      <w:r>
        <w:t xml:space="preserve">На этом публичные слушания по проекту </w:t>
      </w:r>
      <w:r w:rsidR="00874EC7">
        <w:t>П</w:t>
      </w:r>
      <w:r w:rsidR="007F6600">
        <w:t>равил землепользования и застройки</w:t>
      </w:r>
      <w:r>
        <w:t xml:space="preserve"> </w:t>
      </w:r>
      <w:r w:rsidR="00F53D50">
        <w:t>Ахтанизовского</w:t>
      </w:r>
      <w:r>
        <w:t xml:space="preserve"> сельского поселения Темрюкского района </w:t>
      </w:r>
      <w:r w:rsidR="00874EC7">
        <w:t xml:space="preserve">Краснодарского края </w:t>
      </w:r>
      <w:r>
        <w:t xml:space="preserve">в </w:t>
      </w:r>
      <w:r w:rsidR="00202BF9">
        <w:t>пос. За Родину</w:t>
      </w:r>
      <w:r>
        <w:t xml:space="preserve"> объявляются закрытыми.</w:t>
      </w:r>
    </w:p>
    <w:p w:rsidR="00B7330B" w:rsidRDefault="00B7330B" w:rsidP="00550FF7">
      <w:pPr>
        <w:pStyle w:val="a3"/>
        <w:spacing w:before="0" w:beforeAutospacing="0" w:after="0" w:afterAutospacing="0"/>
        <w:jc w:val="both"/>
      </w:pPr>
    </w:p>
    <w:p w:rsidR="00B7330B" w:rsidRDefault="00B7330B" w:rsidP="00550FF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01E81" w:rsidRPr="000F7CCA" w:rsidRDefault="00001E81" w:rsidP="00550FF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638D4" w:rsidRDefault="003A3B71" w:rsidP="00550FF7">
      <w:pPr>
        <w:pStyle w:val="a3"/>
        <w:spacing w:before="0" w:beforeAutospacing="0" w:after="0" w:afterAutospacing="0"/>
        <w:jc w:val="both"/>
        <w:rPr>
          <w:bCs/>
        </w:rPr>
      </w:pPr>
      <w:r w:rsidRPr="0039121E">
        <w:rPr>
          <w:bCs/>
        </w:rPr>
        <w:t>председатель</w:t>
      </w:r>
      <w:r w:rsidR="00F8480D" w:rsidRPr="0039121E">
        <w:rPr>
          <w:bCs/>
        </w:rPr>
        <w:t xml:space="preserve"> </w:t>
      </w:r>
      <w:r w:rsidR="009C6731" w:rsidRPr="0039121E">
        <w:rPr>
          <w:bCs/>
        </w:rPr>
        <w:t xml:space="preserve">оргкомитета                                                                       </w:t>
      </w:r>
      <w:r w:rsidR="00ED0B76">
        <w:rPr>
          <w:bCs/>
        </w:rPr>
        <w:t xml:space="preserve">           </w:t>
      </w:r>
      <w:r w:rsidR="0039121E">
        <w:rPr>
          <w:bCs/>
        </w:rPr>
        <w:t xml:space="preserve"> </w:t>
      </w:r>
      <w:r w:rsidR="00001E81">
        <w:rPr>
          <w:bCs/>
        </w:rPr>
        <w:t xml:space="preserve">              С.В. Тихая</w:t>
      </w:r>
    </w:p>
    <w:p w:rsidR="00ED0B76" w:rsidRDefault="00ED0B76" w:rsidP="00550FF7">
      <w:pPr>
        <w:pStyle w:val="a3"/>
        <w:spacing w:before="0" w:beforeAutospacing="0" w:after="0" w:afterAutospacing="0"/>
        <w:jc w:val="both"/>
        <w:rPr>
          <w:bCs/>
        </w:rPr>
      </w:pPr>
    </w:p>
    <w:p w:rsidR="004A6B15" w:rsidRDefault="004A6B15" w:rsidP="00550FF7">
      <w:pPr>
        <w:pStyle w:val="a3"/>
        <w:spacing w:before="0" w:beforeAutospacing="0" w:after="0" w:afterAutospacing="0"/>
        <w:jc w:val="both"/>
        <w:rPr>
          <w:bCs/>
        </w:rPr>
      </w:pPr>
    </w:p>
    <w:p w:rsidR="00001E81" w:rsidRDefault="00001E81" w:rsidP="00550FF7">
      <w:pPr>
        <w:pStyle w:val="a3"/>
        <w:spacing w:before="0" w:beforeAutospacing="0" w:after="0" w:afterAutospacing="0"/>
        <w:jc w:val="both"/>
        <w:rPr>
          <w:bCs/>
        </w:rPr>
      </w:pPr>
    </w:p>
    <w:p w:rsidR="00ED0B76" w:rsidRPr="00ED0B76" w:rsidRDefault="00ED0B76" w:rsidP="00550FF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секретарь оргкомитета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001E81">
        <w:rPr>
          <w:bCs/>
        </w:rPr>
        <w:t xml:space="preserve">        И.Н. </w:t>
      </w:r>
      <w:proofErr w:type="spellStart"/>
      <w:r w:rsidR="00001E81">
        <w:rPr>
          <w:bCs/>
        </w:rPr>
        <w:t>Чебанец</w:t>
      </w:r>
      <w:proofErr w:type="spellEnd"/>
    </w:p>
    <w:sectPr w:rsidR="00ED0B76" w:rsidRPr="00ED0B76" w:rsidSect="00750D3C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B7" w:rsidRDefault="00D367B7" w:rsidP="00750D3C">
      <w:pPr>
        <w:spacing w:after="0" w:line="240" w:lineRule="auto"/>
      </w:pPr>
      <w:r>
        <w:separator/>
      </w:r>
    </w:p>
  </w:endnote>
  <w:endnote w:type="continuationSeparator" w:id="0">
    <w:p w:rsidR="00D367B7" w:rsidRDefault="00D367B7" w:rsidP="0075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B7" w:rsidRDefault="00D367B7" w:rsidP="00750D3C">
      <w:pPr>
        <w:spacing w:after="0" w:line="240" w:lineRule="auto"/>
      </w:pPr>
      <w:r>
        <w:separator/>
      </w:r>
    </w:p>
  </w:footnote>
  <w:footnote w:type="continuationSeparator" w:id="0">
    <w:p w:rsidR="00D367B7" w:rsidRDefault="00D367B7" w:rsidP="0075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8798"/>
    </w:sdtPr>
    <w:sdtContent>
      <w:p w:rsidR="00CF0053" w:rsidRDefault="0093442E">
        <w:pPr>
          <w:pStyle w:val="a4"/>
          <w:jc w:val="center"/>
        </w:pPr>
        <w:fldSimple w:instr=" PAGE   \* MERGEFORMAT ">
          <w:r w:rsidR="00874EC7">
            <w:rPr>
              <w:noProof/>
            </w:rPr>
            <w:t>2</w:t>
          </w:r>
        </w:fldSimple>
      </w:p>
    </w:sdtContent>
  </w:sdt>
  <w:p w:rsidR="00CF0053" w:rsidRDefault="00CF00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536"/>
    <w:multiLevelType w:val="hybridMultilevel"/>
    <w:tmpl w:val="96F02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89E"/>
    <w:multiLevelType w:val="hybridMultilevel"/>
    <w:tmpl w:val="25A0BC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F514C"/>
    <w:multiLevelType w:val="hybridMultilevel"/>
    <w:tmpl w:val="CC600F16"/>
    <w:lvl w:ilvl="0" w:tplc="50240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760F0"/>
    <w:rsid w:val="00001E81"/>
    <w:rsid w:val="00012D0C"/>
    <w:rsid w:val="00013CDA"/>
    <w:rsid w:val="000376EA"/>
    <w:rsid w:val="00037C92"/>
    <w:rsid w:val="00037D0E"/>
    <w:rsid w:val="000500C8"/>
    <w:rsid w:val="000513B1"/>
    <w:rsid w:val="00084EBE"/>
    <w:rsid w:val="00086170"/>
    <w:rsid w:val="00092AF4"/>
    <w:rsid w:val="000A124A"/>
    <w:rsid w:val="000B4022"/>
    <w:rsid w:val="000C2670"/>
    <w:rsid w:val="000D7C2B"/>
    <w:rsid w:val="000E50EF"/>
    <w:rsid w:val="000F7CCA"/>
    <w:rsid w:val="00105817"/>
    <w:rsid w:val="00105C16"/>
    <w:rsid w:val="0011379D"/>
    <w:rsid w:val="00113AA6"/>
    <w:rsid w:val="00191DE7"/>
    <w:rsid w:val="001C0FCA"/>
    <w:rsid w:val="001C4DA4"/>
    <w:rsid w:val="001E71E9"/>
    <w:rsid w:val="00202BF9"/>
    <w:rsid w:val="00213BA5"/>
    <w:rsid w:val="00214CA2"/>
    <w:rsid w:val="0021630B"/>
    <w:rsid w:val="002525B7"/>
    <w:rsid w:val="002729F6"/>
    <w:rsid w:val="0028408E"/>
    <w:rsid w:val="002951C2"/>
    <w:rsid w:val="002C40C2"/>
    <w:rsid w:val="00346FCA"/>
    <w:rsid w:val="0035646B"/>
    <w:rsid w:val="003629BE"/>
    <w:rsid w:val="0039121E"/>
    <w:rsid w:val="003A3B71"/>
    <w:rsid w:val="003A3E78"/>
    <w:rsid w:val="003B2C36"/>
    <w:rsid w:val="003C79F2"/>
    <w:rsid w:val="003D0395"/>
    <w:rsid w:val="00401FD5"/>
    <w:rsid w:val="00406DB8"/>
    <w:rsid w:val="00433023"/>
    <w:rsid w:val="004365D8"/>
    <w:rsid w:val="004738E6"/>
    <w:rsid w:val="0048676B"/>
    <w:rsid w:val="00492EBB"/>
    <w:rsid w:val="004A6B15"/>
    <w:rsid w:val="004B5725"/>
    <w:rsid w:val="004D55B6"/>
    <w:rsid w:val="004E3BB5"/>
    <w:rsid w:val="0052016A"/>
    <w:rsid w:val="00541BB5"/>
    <w:rsid w:val="00550FF7"/>
    <w:rsid w:val="005579EC"/>
    <w:rsid w:val="00587D2E"/>
    <w:rsid w:val="005E5403"/>
    <w:rsid w:val="00617641"/>
    <w:rsid w:val="006344F7"/>
    <w:rsid w:val="006525C9"/>
    <w:rsid w:val="006602E1"/>
    <w:rsid w:val="006732C1"/>
    <w:rsid w:val="006760F0"/>
    <w:rsid w:val="006B6B46"/>
    <w:rsid w:val="006F0055"/>
    <w:rsid w:val="006F5932"/>
    <w:rsid w:val="00725477"/>
    <w:rsid w:val="007278E5"/>
    <w:rsid w:val="00730F8F"/>
    <w:rsid w:val="00750D3C"/>
    <w:rsid w:val="00780419"/>
    <w:rsid w:val="00795117"/>
    <w:rsid w:val="007A5F88"/>
    <w:rsid w:val="007D4321"/>
    <w:rsid w:val="007D6546"/>
    <w:rsid w:val="007F4CC6"/>
    <w:rsid w:val="007F6600"/>
    <w:rsid w:val="00874EC7"/>
    <w:rsid w:val="00877302"/>
    <w:rsid w:val="008C1248"/>
    <w:rsid w:val="008D6CE1"/>
    <w:rsid w:val="008F10F8"/>
    <w:rsid w:val="008F1870"/>
    <w:rsid w:val="00902DBA"/>
    <w:rsid w:val="00915DF4"/>
    <w:rsid w:val="0093424F"/>
    <w:rsid w:val="0093442E"/>
    <w:rsid w:val="0094310E"/>
    <w:rsid w:val="009529A6"/>
    <w:rsid w:val="00985266"/>
    <w:rsid w:val="009974FF"/>
    <w:rsid w:val="0099756E"/>
    <w:rsid w:val="009B38F7"/>
    <w:rsid w:val="009C6731"/>
    <w:rsid w:val="009D383A"/>
    <w:rsid w:val="009F4AE2"/>
    <w:rsid w:val="00A02AE0"/>
    <w:rsid w:val="00A16433"/>
    <w:rsid w:val="00A30EA7"/>
    <w:rsid w:val="00A7613A"/>
    <w:rsid w:val="00A76CF3"/>
    <w:rsid w:val="00A8308B"/>
    <w:rsid w:val="00AA414C"/>
    <w:rsid w:val="00AC5884"/>
    <w:rsid w:val="00AE636D"/>
    <w:rsid w:val="00B14EA7"/>
    <w:rsid w:val="00B4562B"/>
    <w:rsid w:val="00B471F6"/>
    <w:rsid w:val="00B55A63"/>
    <w:rsid w:val="00B638D4"/>
    <w:rsid w:val="00B7330B"/>
    <w:rsid w:val="00BB0D0E"/>
    <w:rsid w:val="00BB34D9"/>
    <w:rsid w:val="00BC1B07"/>
    <w:rsid w:val="00BD2C06"/>
    <w:rsid w:val="00BD719D"/>
    <w:rsid w:val="00BD7760"/>
    <w:rsid w:val="00C03B26"/>
    <w:rsid w:val="00C06C24"/>
    <w:rsid w:val="00C17632"/>
    <w:rsid w:val="00C2384A"/>
    <w:rsid w:val="00C81CB0"/>
    <w:rsid w:val="00CD549E"/>
    <w:rsid w:val="00CE23E3"/>
    <w:rsid w:val="00CF0053"/>
    <w:rsid w:val="00CF38DA"/>
    <w:rsid w:val="00D367B7"/>
    <w:rsid w:val="00D415C5"/>
    <w:rsid w:val="00D46C7A"/>
    <w:rsid w:val="00D600F3"/>
    <w:rsid w:val="00D942D6"/>
    <w:rsid w:val="00DD212E"/>
    <w:rsid w:val="00DF68C1"/>
    <w:rsid w:val="00E21DD5"/>
    <w:rsid w:val="00E42E57"/>
    <w:rsid w:val="00E75937"/>
    <w:rsid w:val="00EB4A1C"/>
    <w:rsid w:val="00ED0B76"/>
    <w:rsid w:val="00EF1745"/>
    <w:rsid w:val="00F01EE1"/>
    <w:rsid w:val="00F10900"/>
    <w:rsid w:val="00F53D50"/>
    <w:rsid w:val="00F726CB"/>
    <w:rsid w:val="00F823BD"/>
    <w:rsid w:val="00F8480D"/>
    <w:rsid w:val="00F87C95"/>
    <w:rsid w:val="00FA2B2C"/>
    <w:rsid w:val="00FB237B"/>
    <w:rsid w:val="00FB4A71"/>
    <w:rsid w:val="00FB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D3C"/>
  </w:style>
  <w:style w:type="paragraph" w:styleId="a6">
    <w:name w:val="footer"/>
    <w:basedOn w:val="a"/>
    <w:link w:val="a7"/>
    <w:uiPriority w:val="99"/>
    <w:semiHidden/>
    <w:unhideWhenUsed/>
    <w:rsid w:val="007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D3C"/>
  </w:style>
  <w:style w:type="paragraph" w:styleId="a8">
    <w:name w:val="Balloon Text"/>
    <w:basedOn w:val="a"/>
    <w:link w:val="a9"/>
    <w:uiPriority w:val="99"/>
    <w:semiHidden/>
    <w:unhideWhenUsed/>
    <w:rsid w:val="0075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D3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D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9349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zemly</cp:lastModifiedBy>
  <cp:revision>3</cp:revision>
  <cp:lastPrinted>2015-12-30T10:12:00Z</cp:lastPrinted>
  <dcterms:created xsi:type="dcterms:W3CDTF">2015-12-30T09:10:00Z</dcterms:created>
  <dcterms:modified xsi:type="dcterms:W3CDTF">2015-12-30T10:13:00Z</dcterms:modified>
</cp:coreProperties>
</file>