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ПРИЛОЖЕНИЕ</w:t>
      </w:r>
      <w:r w:rsidR="00EA3E68" w:rsidRPr="00EA3E68">
        <w:rPr>
          <w:spacing w:val="-12"/>
          <w:sz w:val="28"/>
          <w:szCs w:val="28"/>
        </w:rPr>
        <w:t xml:space="preserve"> </w:t>
      </w:r>
      <w:r w:rsidR="000F54D5">
        <w:rPr>
          <w:spacing w:val="-12"/>
          <w:sz w:val="28"/>
          <w:szCs w:val="28"/>
        </w:rPr>
        <w:t xml:space="preserve"> </w:t>
      </w:r>
      <w:r w:rsidR="00EA3E68" w:rsidRPr="00EA3E68">
        <w:rPr>
          <w:spacing w:val="-12"/>
          <w:sz w:val="28"/>
          <w:szCs w:val="28"/>
        </w:rPr>
        <w:t xml:space="preserve">№ </w:t>
      </w:r>
      <w:r w:rsidR="000F54D5">
        <w:rPr>
          <w:spacing w:val="-12"/>
          <w:sz w:val="28"/>
          <w:szCs w:val="28"/>
        </w:rPr>
        <w:t xml:space="preserve"> </w:t>
      </w:r>
      <w:r w:rsidR="0078259F">
        <w:rPr>
          <w:spacing w:val="-12"/>
          <w:sz w:val="28"/>
          <w:szCs w:val="28"/>
        </w:rPr>
        <w:t>6</w:t>
      </w:r>
    </w:p>
    <w:p w:rsidR="00EA3E68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EA3E68" w:rsidRDefault="0065412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к </w:t>
      </w:r>
      <w:r w:rsidR="00EA3E68" w:rsidRPr="00EA3E68">
        <w:rPr>
          <w:spacing w:val="-12"/>
          <w:sz w:val="28"/>
          <w:szCs w:val="28"/>
        </w:rPr>
        <w:t>муниципальной программе</w:t>
      </w:r>
    </w:p>
    <w:p w:rsidR="003841BC" w:rsidRPr="00F41023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z w:val="28"/>
          <w:szCs w:val="28"/>
        </w:rPr>
        <w:t xml:space="preserve"> </w:t>
      </w:r>
      <w:r w:rsidR="00B46EF7">
        <w:rPr>
          <w:sz w:val="28"/>
          <w:szCs w:val="28"/>
        </w:rPr>
        <w:t>«Обеспечение безопасности населения</w:t>
      </w:r>
      <w:r w:rsidR="00F41023" w:rsidRPr="00F41023">
        <w:rPr>
          <w:b/>
          <w:sz w:val="28"/>
          <w:szCs w:val="28"/>
        </w:rPr>
        <w:t xml:space="preserve"> </w:t>
      </w:r>
      <w:r w:rsidR="000A69B1">
        <w:rPr>
          <w:sz w:val="28"/>
          <w:szCs w:val="28"/>
        </w:rPr>
        <w:t xml:space="preserve">Ахтанизовского </w:t>
      </w:r>
      <w:r w:rsidR="00F41023" w:rsidRPr="00F41023">
        <w:rPr>
          <w:sz w:val="28"/>
          <w:szCs w:val="28"/>
        </w:rPr>
        <w:t>сельского поселения Темрюкского района</w:t>
      </w:r>
      <w:r w:rsidR="00B46EF7" w:rsidRPr="00F41023">
        <w:rPr>
          <w:sz w:val="28"/>
          <w:szCs w:val="28"/>
        </w:rPr>
        <w:t>»</w:t>
      </w:r>
    </w:p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от_______________ № _______</w:t>
      </w:r>
    </w:p>
    <w:p w:rsidR="0063741F" w:rsidRDefault="0063741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Pr="00521708" w:rsidRDefault="00EA3E68" w:rsidP="00521708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521708">
        <w:rPr>
          <w:b/>
          <w:sz w:val="28"/>
          <w:szCs w:val="28"/>
        </w:rPr>
        <w:t>ПОДПРОГРАММА</w:t>
      </w:r>
    </w:p>
    <w:p w:rsidR="009A19CF" w:rsidRPr="00521708" w:rsidRDefault="00521708" w:rsidP="00521708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521708">
        <w:rPr>
          <w:rFonts w:ascii="Times New Roman" w:hAnsi="Times New Roman"/>
          <w:b/>
          <w:sz w:val="28"/>
          <w:szCs w:val="28"/>
        </w:rPr>
        <w:t>«</w:t>
      </w:r>
      <w:r w:rsidR="000A69B1">
        <w:rPr>
          <w:rFonts w:ascii="Times New Roman" w:hAnsi="Times New Roman"/>
          <w:b/>
          <w:sz w:val="28"/>
          <w:szCs w:val="28"/>
        </w:rPr>
        <w:t xml:space="preserve">Обеспечение первичных мер пожарной безопасности в Ахтанизовском </w:t>
      </w:r>
      <w:r w:rsidRPr="00521708">
        <w:rPr>
          <w:rFonts w:ascii="Times New Roman" w:hAnsi="Times New Roman"/>
          <w:b/>
          <w:sz w:val="28"/>
          <w:szCs w:val="28"/>
        </w:rPr>
        <w:t xml:space="preserve">сельском поселении Темрюкского района» </w:t>
      </w:r>
      <w:r w:rsidR="009A19CF" w:rsidRPr="00521708">
        <w:rPr>
          <w:rFonts w:ascii="Times New Roman" w:hAnsi="Times New Roman"/>
          <w:b/>
          <w:sz w:val="28"/>
          <w:szCs w:val="28"/>
        </w:rPr>
        <w:t>муниципальной программы «Обеспечение безопасности населения</w:t>
      </w:r>
      <w:r w:rsidR="00F41023" w:rsidRPr="00F41023">
        <w:rPr>
          <w:rFonts w:ascii="Times New Roman" w:hAnsi="Times New Roman"/>
          <w:b/>
          <w:sz w:val="28"/>
          <w:szCs w:val="28"/>
        </w:rPr>
        <w:t xml:space="preserve"> </w:t>
      </w:r>
      <w:r w:rsidR="000A69B1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="00F41023" w:rsidRPr="00521708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="009A19CF" w:rsidRPr="00521708">
        <w:rPr>
          <w:rFonts w:ascii="Times New Roman" w:hAnsi="Times New Roman"/>
          <w:b/>
          <w:sz w:val="28"/>
          <w:szCs w:val="28"/>
        </w:rPr>
        <w:t>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A19CF">
        <w:rPr>
          <w:sz w:val="28"/>
          <w:szCs w:val="28"/>
        </w:rPr>
        <w:t xml:space="preserve">мероприятий по </w:t>
      </w:r>
      <w:r w:rsidR="00521708">
        <w:rPr>
          <w:sz w:val="28"/>
          <w:szCs w:val="28"/>
        </w:rPr>
        <w:t>пожарной безопасности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</w:t>
      </w:r>
      <w:r w:rsidRPr="00DC3A21">
        <w:rPr>
          <w:sz w:val="28"/>
          <w:szCs w:val="28"/>
        </w:rPr>
        <w:t>о</w:t>
      </w:r>
      <w:r w:rsidRPr="00DC3A21">
        <w:rPr>
          <w:sz w:val="28"/>
          <w:szCs w:val="28"/>
        </w:rPr>
        <w:t>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Default="00F21401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0F54D5">
          <w:rPr>
            <w:b/>
            <w:sz w:val="28"/>
            <w:szCs w:val="28"/>
          </w:rPr>
          <w:t>.</w:t>
        </w:r>
      </w:smartTag>
      <w:r w:rsidRPr="000F54D5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9A19CF" w:rsidRPr="009A19CF" w:rsidRDefault="00D74859" w:rsidP="009A19CF">
      <w:pPr>
        <w:jc w:val="center"/>
        <w:rPr>
          <w:b/>
          <w:sz w:val="28"/>
          <w:szCs w:val="28"/>
        </w:rPr>
      </w:pPr>
      <w:r w:rsidRPr="00521708">
        <w:rPr>
          <w:b/>
          <w:sz w:val="28"/>
          <w:szCs w:val="28"/>
        </w:rPr>
        <w:t>«</w:t>
      </w:r>
      <w:r w:rsidR="000A69B1">
        <w:rPr>
          <w:b/>
          <w:sz w:val="28"/>
          <w:szCs w:val="28"/>
        </w:rPr>
        <w:t xml:space="preserve">Обеспечение первичных мер пожарной безопасности </w:t>
      </w:r>
      <w:r w:rsidRPr="00521708">
        <w:rPr>
          <w:b/>
          <w:sz w:val="28"/>
          <w:szCs w:val="28"/>
        </w:rPr>
        <w:t xml:space="preserve">в </w:t>
      </w:r>
      <w:r w:rsidR="000A69B1">
        <w:rPr>
          <w:b/>
          <w:sz w:val="28"/>
          <w:szCs w:val="28"/>
        </w:rPr>
        <w:t xml:space="preserve">Ахтанизовском </w:t>
      </w:r>
      <w:r w:rsidRPr="00521708">
        <w:rPr>
          <w:b/>
          <w:sz w:val="28"/>
          <w:szCs w:val="28"/>
        </w:rPr>
        <w:t>сельском поселении Темрюкского района»</w:t>
      </w:r>
      <w:r>
        <w:rPr>
          <w:b/>
          <w:sz w:val="28"/>
          <w:szCs w:val="28"/>
        </w:rPr>
        <w:t xml:space="preserve"> </w:t>
      </w:r>
      <w:r w:rsidR="009A19CF" w:rsidRPr="009A19CF">
        <w:rPr>
          <w:b/>
          <w:sz w:val="28"/>
          <w:szCs w:val="28"/>
        </w:rPr>
        <w:t xml:space="preserve">муниципальной программы </w:t>
      </w:r>
    </w:p>
    <w:p w:rsidR="00C50FA3" w:rsidRPr="009A19CF" w:rsidRDefault="009A19CF" w:rsidP="009A19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A19CF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="00547878" w:rsidRPr="00547878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0A69B1">
        <w:rPr>
          <w:rFonts w:ascii="Times New Roman" w:hAnsi="Times New Roman"/>
          <w:sz w:val="28"/>
          <w:szCs w:val="28"/>
        </w:rPr>
        <w:t xml:space="preserve">Ахтанизовского </w:t>
      </w:r>
      <w:r w:rsidR="00547878" w:rsidRPr="00547878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9A19CF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Look w:val="01E0"/>
      </w:tblPr>
      <w:tblGrid>
        <w:gridCol w:w="4740"/>
        <w:gridCol w:w="5007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0252B4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главы, начальник отдела по вопросам жилищно-коммунального хозяйства, курортной деятельности, архитектуры, градостроительству и з</w:t>
            </w:r>
            <w:r w:rsidR="00277CB6">
              <w:rPr>
                <w:sz w:val="28"/>
                <w:szCs w:val="28"/>
              </w:rPr>
              <w:t>емельному контролю администрации</w:t>
            </w:r>
            <w:r>
              <w:rPr>
                <w:sz w:val="28"/>
                <w:szCs w:val="28"/>
              </w:rPr>
              <w:t xml:space="preserve"> Ахтанизовского 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0A69B1"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521708" w:rsidRDefault="00521708" w:rsidP="00521708">
            <w:pPr>
              <w:jc w:val="both"/>
              <w:rPr>
                <w:sz w:val="28"/>
                <w:szCs w:val="28"/>
              </w:rPr>
            </w:pPr>
            <w:r w:rsidRPr="00521708">
              <w:rPr>
                <w:sz w:val="28"/>
                <w:szCs w:val="28"/>
              </w:rPr>
              <w:t>совершенствование системы обеспечения пожарной безопасности в поселении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521708" w:rsidRDefault="00521708" w:rsidP="00DF3715">
            <w:pPr>
              <w:jc w:val="both"/>
              <w:rPr>
                <w:sz w:val="28"/>
                <w:szCs w:val="28"/>
              </w:rPr>
            </w:pPr>
            <w:r w:rsidRPr="00521708">
              <w:rPr>
                <w:sz w:val="28"/>
                <w:szCs w:val="28"/>
              </w:rPr>
              <w:t>разработка и реализация мероприятий по внедрению современных ин</w:t>
            </w:r>
            <w:r w:rsidR="000A69B1">
              <w:rPr>
                <w:sz w:val="28"/>
                <w:szCs w:val="28"/>
              </w:rPr>
              <w:t xml:space="preserve">формационных </w:t>
            </w:r>
            <w:r w:rsidRPr="00521708">
              <w:rPr>
                <w:sz w:val="28"/>
                <w:szCs w:val="28"/>
              </w:rPr>
              <w:t>технологий, систем комплексной безопасности, направленных на предотвращение возни</w:t>
            </w:r>
            <w:r>
              <w:rPr>
                <w:sz w:val="28"/>
                <w:szCs w:val="28"/>
              </w:rPr>
              <w:t>кновения пожаров, гибели людей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D5" w:rsidRPr="00B31F09" w:rsidRDefault="000F54D5" w:rsidP="006B1EF7">
            <w:pPr>
              <w:jc w:val="both"/>
              <w:rPr>
                <w:sz w:val="28"/>
                <w:szCs w:val="28"/>
              </w:rPr>
            </w:pPr>
            <w:r w:rsidRPr="000F54D5">
              <w:rPr>
                <w:sz w:val="28"/>
                <w:szCs w:val="28"/>
              </w:rPr>
              <w:t>-</w:t>
            </w:r>
            <w:r w:rsidR="000A69B1">
              <w:rPr>
                <w:sz w:val="28"/>
                <w:szCs w:val="28"/>
              </w:rPr>
              <w:t xml:space="preserve"> количество изготовленного информационного материала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0A69B1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0A69B1">
              <w:rPr>
                <w:sz w:val="28"/>
                <w:szCs w:val="28"/>
              </w:rPr>
              <w:t>1</w:t>
            </w:r>
            <w:r w:rsidR="004B39DF">
              <w:rPr>
                <w:sz w:val="28"/>
                <w:szCs w:val="28"/>
              </w:rPr>
              <w:t>0</w:t>
            </w:r>
            <w:r w:rsidR="00547878">
              <w:rPr>
                <w:sz w:val="28"/>
                <w:szCs w:val="28"/>
              </w:rPr>
              <w:t>,0</w:t>
            </w:r>
            <w:r w:rsidRPr="00654128">
              <w:rPr>
                <w:sz w:val="28"/>
                <w:szCs w:val="28"/>
              </w:rPr>
              <w:t xml:space="preserve"> тыс. рублей, 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0A69B1"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 xml:space="preserve">сельского поселения Темрюкского района; </w:t>
            </w:r>
          </w:p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0A69B1"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</w:tbl>
    <w:p w:rsidR="00D1634F" w:rsidRDefault="00D1634F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21708" w:rsidRDefault="00521708" w:rsidP="000F54D5">
      <w:pPr>
        <w:numPr>
          <w:ilvl w:val="0"/>
          <w:numId w:val="18"/>
        </w:numPr>
        <w:jc w:val="center"/>
        <w:rPr>
          <w:b/>
          <w:sz w:val="28"/>
          <w:szCs w:val="28"/>
        </w:rPr>
      </w:pPr>
      <w:r w:rsidRPr="00521708">
        <w:rPr>
          <w:b/>
          <w:sz w:val="28"/>
          <w:szCs w:val="28"/>
        </w:rPr>
        <w:t>Характеристика текущего состояния и прогноз развития мероприятий по пожарной безопасности</w:t>
      </w:r>
    </w:p>
    <w:p w:rsidR="000F54D5" w:rsidRPr="00521708" w:rsidRDefault="000F54D5" w:rsidP="000F54D5">
      <w:pPr>
        <w:ind w:left="360"/>
        <w:jc w:val="center"/>
        <w:rPr>
          <w:b/>
          <w:sz w:val="28"/>
          <w:szCs w:val="28"/>
        </w:rPr>
      </w:pPr>
    </w:p>
    <w:p w:rsidR="00521708" w:rsidRDefault="00521708" w:rsidP="005217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Принятие </w:t>
      </w:r>
      <w:r w:rsidR="000F54D5">
        <w:rPr>
          <w:sz w:val="28"/>
          <w:szCs w:val="28"/>
        </w:rPr>
        <w:t>подп</w:t>
      </w:r>
      <w:r>
        <w:rPr>
          <w:sz w:val="28"/>
          <w:szCs w:val="28"/>
        </w:rPr>
        <w:t xml:space="preserve">рограммы обусловлено необходимостью реализовать администрацией </w:t>
      </w:r>
      <w:r w:rsidR="00F21C25">
        <w:rPr>
          <w:sz w:val="28"/>
          <w:szCs w:val="28"/>
        </w:rPr>
        <w:t xml:space="preserve">Ахтанизовского </w:t>
      </w:r>
      <w:r>
        <w:rPr>
          <w:sz w:val="28"/>
          <w:szCs w:val="28"/>
        </w:rPr>
        <w:t xml:space="preserve">сельского поселения Темрюкского района возложенные на нее полномочия по обеспечению первичных мер пожарной безопасности. </w:t>
      </w:r>
    </w:p>
    <w:p w:rsidR="00521708" w:rsidRDefault="00521708" w:rsidP="00521708">
      <w:pPr>
        <w:tabs>
          <w:tab w:val="left" w:pos="1545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сложность и многообразие факторов, влияющих на состояние и динамику роста возникновения пожаров, кардинальное улучшение пожарной обстановки, выполнение первичных мер пожарной безопасности на территории </w:t>
      </w:r>
      <w:r w:rsidR="00F21C25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 может быть достигнуто только на основе последовательного</w:t>
      </w:r>
      <w:r w:rsidR="00F21C25">
        <w:rPr>
          <w:sz w:val="28"/>
          <w:szCs w:val="28"/>
        </w:rPr>
        <w:t xml:space="preserve"> осуществления администрацией </w:t>
      </w:r>
      <w:r w:rsidR="00F21C25" w:rsidRPr="00F21C25">
        <w:rPr>
          <w:sz w:val="28"/>
          <w:szCs w:val="28"/>
        </w:rPr>
        <w:t xml:space="preserve"> </w:t>
      </w:r>
      <w:r w:rsidR="00F21C25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 поселения, хозяйствующими субъектами всех форм собственности и населением программных мер, направленных на формирование эффективной системы раннего предупреждения возникновения пожаров, защиты населения и территории, материальных и культурных ценностей от чрезвычайных ситуаций, в том числе пожаров.</w:t>
      </w:r>
    </w:p>
    <w:p w:rsidR="00521708" w:rsidRPr="0060422E" w:rsidRDefault="00521708" w:rsidP="00521708">
      <w:pPr>
        <w:tabs>
          <w:tab w:val="left" w:pos="1545"/>
        </w:tabs>
        <w:ind w:firstLine="900"/>
        <w:jc w:val="both"/>
        <w:rPr>
          <w:sz w:val="28"/>
          <w:szCs w:val="28"/>
        </w:rPr>
      </w:pPr>
      <w:r w:rsidRPr="0060422E">
        <w:rPr>
          <w:sz w:val="28"/>
          <w:szCs w:val="28"/>
        </w:rPr>
        <w:t xml:space="preserve">В этих условиях одним из приоритетных направлений становится </w:t>
      </w:r>
      <w:r w:rsidRPr="0060422E">
        <w:rPr>
          <w:sz w:val="28"/>
          <w:szCs w:val="28"/>
        </w:rPr>
        <w:lastRenderedPageBreak/>
        <w:t>решение задач по повышению уровня пожарной безопасности и минимизация потерь от пожаров, что является важным фактором устойчивого социально-экономического развития</w:t>
      </w:r>
      <w:r w:rsidR="00F21C25" w:rsidRPr="00F21C25">
        <w:rPr>
          <w:sz w:val="28"/>
          <w:szCs w:val="28"/>
        </w:rPr>
        <w:t xml:space="preserve"> </w:t>
      </w:r>
      <w:r w:rsidR="00F21C25">
        <w:rPr>
          <w:sz w:val="28"/>
          <w:szCs w:val="28"/>
        </w:rPr>
        <w:t xml:space="preserve">Ахтанизовского </w:t>
      </w:r>
      <w:r w:rsidRPr="0060422E">
        <w:rPr>
          <w:sz w:val="28"/>
          <w:szCs w:val="28"/>
        </w:rPr>
        <w:t>сельского поселения Темрюкского района.</w:t>
      </w:r>
    </w:p>
    <w:p w:rsidR="00521708" w:rsidRPr="00F44E7B" w:rsidRDefault="00521708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 xml:space="preserve">Выполнение мероприятий, направленных на обеспечение пожарной </w:t>
      </w:r>
      <w:r w:rsidRPr="00F21C25">
        <w:rPr>
          <w:rFonts w:ascii="Times New Roman" w:hAnsi="Times New Roman" w:cs="Times New Roman"/>
          <w:sz w:val="28"/>
          <w:szCs w:val="28"/>
        </w:rPr>
        <w:t xml:space="preserve">безопасности в </w:t>
      </w:r>
      <w:r w:rsidR="00F21C25">
        <w:rPr>
          <w:rFonts w:ascii="Times New Roman" w:hAnsi="Times New Roman" w:cs="Times New Roman"/>
          <w:sz w:val="28"/>
          <w:szCs w:val="28"/>
        </w:rPr>
        <w:t>Ахтанизовском</w:t>
      </w:r>
      <w:r w:rsidR="00F21C25" w:rsidRPr="00F21C25">
        <w:rPr>
          <w:rFonts w:ascii="Times New Roman" w:hAnsi="Times New Roman" w:cs="Times New Roman"/>
          <w:sz w:val="28"/>
          <w:szCs w:val="28"/>
        </w:rPr>
        <w:t xml:space="preserve"> </w:t>
      </w:r>
      <w:r w:rsidRPr="00F21C25">
        <w:rPr>
          <w:rFonts w:ascii="Times New Roman" w:hAnsi="Times New Roman" w:cs="Times New Roman"/>
          <w:sz w:val="28"/>
          <w:szCs w:val="28"/>
        </w:rPr>
        <w:t>сельском поселении Темрюкского района,</w:t>
      </w:r>
      <w:r w:rsidRPr="00F44E7B">
        <w:rPr>
          <w:rFonts w:ascii="Times New Roman" w:hAnsi="Times New Roman" w:cs="Times New Roman"/>
          <w:sz w:val="28"/>
          <w:szCs w:val="28"/>
        </w:rPr>
        <w:t xml:space="preserve"> возможно только программно-целевым методом, который позволит обеспечить комплексное урегулирование наиболее острых и проблемных вопросов и системное развитие инфраструктуры обеспечения пожарной безопасности на основе:</w:t>
      </w:r>
    </w:p>
    <w:p w:rsidR="00521708" w:rsidRPr="00F44E7B" w:rsidRDefault="00521708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>определения целей, задач, состава и структуры мероприятий и запланированных результатов;</w:t>
      </w:r>
    </w:p>
    <w:p w:rsidR="00521708" w:rsidRPr="00F44E7B" w:rsidRDefault="00521708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>концентрации ресурсов по реализации мероприятий, соответствующих приоритетным целям и задачам в сфере обеспечения пожарной безопасности;</w:t>
      </w:r>
    </w:p>
    <w:p w:rsidR="00521708" w:rsidRPr="00F44E7B" w:rsidRDefault="00521708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>повышения эффективности муниципального управления в области обеспечения пожарной безопасности;</w:t>
      </w:r>
    </w:p>
    <w:p w:rsidR="00521708" w:rsidRDefault="00521708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4E7B">
        <w:rPr>
          <w:rFonts w:ascii="Times New Roman" w:hAnsi="Times New Roman" w:cs="Times New Roman"/>
          <w:sz w:val="28"/>
          <w:szCs w:val="28"/>
        </w:rPr>
        <w:t>повышения результативности муниципальных инвестиций, использования мат</w:t>
      </w:r>
      <w:r>
        <w:rPr>
          <w:rFonts w:ascii="Times New Roman" w:hAnsi="Times New Roman" w:cs="Times New Roman"/>
          <w:sz w:val="28"/>
          <w:szCs w:val="28"/>
        </w:rPr>
        <w:t>ериальных и финансовых ресурсов.</w:t>
      </w:r>
    </w:p>
    <w:p w:rsidR="00521708" w:rsidRPr="00F44E7B" w:rsidRDefault="00521708" w:rsidP="0052170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</w:t>
      </w:r>
      <w:r w:rsidRPr="00F44E7B">
        <w:rPr>
          <w:rFonts w:ascii="Times New Roman" w:hAnsi="Times New Roman" w:cs="Times New Roman"/>
          <w:sz w:val="28"/>
          <w:szCs w:val="28"/>
        </w:rPr>
        <w:t xml:space="preserve">рограмма позволит более эффективно планировать муниципальные бюджетные средства, выделяемые на обеспечение пожарной безопасности на территории </w:t>
      </w:r>
      <w:r w:rsidR="00F21C25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BE3880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F44E7B">
        <w:rPr>
          <w:rFonts w:ascii="Times New Roman" w:hAnsi="Times New Roman" w:cs="Times New Roman"/>
          <w:sz w:val="28"/>
          <w:szCs w:val="28"/>
        </w:rPr>
        <w:t>, целенаправленно и планомерно осуществлять финансирование вышеназванных мероприятий, а также привлекать дополнительные финансовые средства инвесторов.</w:t>
      </w:r>
    </w:p>
    <w:p w:rsidR="00B027E8" w:rsidRDefault="00800F2D" w:rsidP="00F21401">
      <w:pPr>
        <w:ind w:firstLine="708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0F54D5" w:rsidRPr="00F21401" w:rsidRDefault="000F54D5" w:rsidP="00F21401">
      <w:pPr>
        <w:ind w:firstLine="708"/>
        <w:jc w:val="center"/>
        <w:rPr>
          <w:b/>
          <w:sz w:val="28"/>
          <w:szCs w:val="28"/>
        </w:rPr>
      </w:pPr>
    </w:p>
    <w:p w:rsidR="00521708" w:rsidRPr="00521708" w:rsidRDefault="00521708" w:rsidP="00521708">
      <w:pPr>
        <w:ind w:firstLine="900"/>
        <w:jc w:val="both"/>
        <w:rPr>
          <w:sz w:val="28"/>
          <w:szCs w:val="28"/>
        </w:rPr>
      </w:pPr>
      <w:r w:rsidRPr="00521708">
        <w:rPr>
          <w:sz w:val="28"/>
          <w:szCs w:val="28"/>
        </w:rPr>
        <w:t xml:space="preserve">Цель подпрограммы - совершенствование системы обеспечения пожарной безопасности в </w:t>
      </w:r>
      <w:r w:rsidR="00F21C25">
        <w:rPr>
          <w:sz w:val="28"/>
          <w:szCs w:val="28"/>
        </w:rPr>
        <w:t xml:space="preserve">Ахтанизовском </w:t>
      </w:r>
      <w:r>
        <w:rPr>
          <w:sz w:val="28"/>
          <w:szCs w:val="28"/>
        </w:rPr>
        <w:t>сельском поселении Темрюкского района</w:t>
      </w:r>
      <w:r w:rsidRPr="00521708">
        <w:rPr>
          <w:sz w:val="28"/>
          <w:szCs w:val="28"/>
        </w:rPr>
        <w:t>.</w:t>
      </w:r>
    </w:p>
    <w:p w:rsidR="00521708" w:rsidRPr="00521708" w:rsidRDefault="00521708" w:rsidP="00521708">
      <w:pPr>
        <w:ind w:firstLine="900"/>
        <w:jc w:val="both"/>
        <w:rPr>
          <w:sz w:val="28"/>
          <w:szCs w:val="28"/>
        </w:rPr>
      </w:pPr>
      <w:r w:rsidRPr="00521708">
        <w:rPr>
          <w:sz w:val="28"/>
          <w:szCs w:val="28"/>
        </w:rPr>
        <w:t>Для достижения цели подпрограммы необходимо решить основные задачи:</w:t>
      </w:r>
    </w:p>
    <w:p w:rsidR="00521708" w:rsidRPr="00521708" w:rsidRDefault="000F54D5" w:rsidP="0052170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1708" w:rsidRPr="00521708">
        <w:rPr>
          <w:sz w:val="28"/>
          <w:szCs w:val="28"/>
        </w:rPr>
        <w:t>разработка и реализация мероприятий по внедрению современных ин</w:t>
      </w:r>
      <w:r w:rsidR="00F21C25">
        <w:rPr>
          <w:sz w:val="28"/>
          <w:szCs w:val="28"/>
        </w:rPr>
        <w:t xml:space="preserve">формационных </w:t>
      </w:r>
      <w:r w:rsidR="00521708" w:rsidRPr="00521708">
        <w:rPr>
          <w:sz w:val="28"/>
          <w:szCs w:val="28"/>
        </w:rPr>
        <w:t>технологий, систем комплексной безопасности, направленных на предотвращение возни</w:t>
      </w:r>
      <w:r w:rsidR="00521708">
        <w:rPr>
          <w:sz w:val="28"/>
          <w:szCs w:val="28"/>
        </w:rPr>
        <w:t>кновения пожаров, гибели людей</w:t>
      </w:r>
      <w:r>
        <w:rPr>
          <w:sz w:val="28"/>
          <w:szCs w:val="28"/>
        </w:rPr>
        <w:t>.</w:t>
      </w:r>
    </w:p>
    <w:p w:rsidR="00521708" w:rsidRDefault="00521708" w:rsidP="00521708">
      <w:pPr>
        <w:ind w:firstLine="900"/>
        <w:jc w:val="both"/>
        <w:rPr>
          <w:sz w:val="28"/>
          <w:szCs w:val="28"/>
        </w:rPr>
      </w:pPr>
      <w:r w:rsidRPr="00521708">
        <w:rPr>
          <w:sz w:val="28"/>
          <w:szCs w:val="28"/>
        </w:rPr>
        <w:t>При выполнении намеченных в подпрограмме мероприятий предполагается обеспечить устойчивую тенденцию к снижению пожарных рисков, создать эффективную скоординированную систему об</w:t>
      </w:r>
      <w:r>
        <w:rPr>
          <w:sz w:val="28"/>
          <w:szCs w:val="28"/>
        </w:rPr>
        <w:t>еспечения пожарной безопасности</w:t>
      </w:r>
      <w:r w:rsidRPr="00521708">
        <w:rPr>
          <w:sz w:val="28"/>
          <w:szCs w:val="28"/>
        </w:rPr>
        <w:t>.</w:t>
      </w:r>
    </w:p>
    <w:p w:rsidR="000F54D5" w:rsidRPr="00727241" w:rsidRDefault="000F54D5" w:rsidP="000F54D5">
      <w:pPr>
        <w:pStyle w:val="14"/>
        <w:spacing w:after="0"/>
        <w:rPr>
          <w:color w:val="auto"/>
        </w:rPr>
      </w:pPr>
      <w:r>
        <w:t xml:space="preserve">            Цели, задачи и характеризующие их целевые показатели подпрограммы приведены в </w:t>
      </w:r>
      <w:r w:rsidRPr="00727241">
        <w:rPr>
          <w:color w:val="auto"/>
        </w:rPr>
        <w:t>приложении № 1 к подпрограмме.</w:t>
      </w:r>
    </w:p>
    <w:p w:rsidR="00521708" w:rsidRPr="00727241" w:rsidRDefault="00521708" w:rsidP="00521708">
      <w:pPr>
        <w:ind w:firstLine="900"/>
        <w:jc w:val="both"/>
        <w:rPr>
          <w:sz w:val="28"/>
          <w:szCs w:val="28"/>
        </w:rPr>
      </w:pPr>
      <w:r w:rsidRPr="00727241">
        <w:rPr>
          <w:sz w:val="28"/>
          <w:szCs w:val="28"/>
        </w:rPr>
        <w:t>Реализация по</w:t>
      </w:r>
      <w:r w:rsidR="00F21C25" w:rsidRPr="00727241">
        <w:rPr>
          <w:sz w:val="28"/>
          <w:szCs w:val="28"/>
        </w:rPr>
        <w:t xml:space="preserve">дпрограммы рассчитана на </w:t>
      </w:r>
      <w:r w:rsidRPr="00727241">
        <w:rPr>
          <w:sz w:val="28"/>
          <w:szCs w:val="28"/>
        </w:rPr>
        <w:t>2015</w:t>
      </w:r>
      <w:r w:rsidR="00F21C25" w:rsidRPr="00727241">
        <w:rPr>
          <w:sz w:val="28"/>
          <w:szCs w:val="28"/>
        </w:rPr>
        <w:t> </w:t>
      </w:r>
      <w:r w:rsidRPr="00727241">
        <w:rPr>
          <w:sz w:val="28"/>
          <w:szCs w:val="28"/>
        </w:rPr>
        <w:t>год.</w:t>
      </w:r>
    </w:p>
    <w:p w:rsidR="009C6F19" w:rsidRPr="00727241" w:rsidRDefault="009C6F19" w:rsidP="00450BD5">
      <w:pPr>
        <w:pStyle w:val="14"/>
        <w:spacing w:after="0"/>
        <w:rPr>
          <w:color w:val="auto"/>
        </w:rPr>
      </w:pPr>
    </w:p>
    <w:p w:rsidR="00450BD5" w:rsidRPr="00727241" w:rsidRDefault="00450BD5" w:rsidP="00450BD5">
      <w:pPr>
        <w:jc w:val="center"/>
        <w:rPr>
          <w:b/>
          <w:sz w:val="28"/>
          <w:szCs w:val="28"/>
        </w:rPr>
      </w:pPr>
      <w:r w:rsidRPr="00727241">
        <w:rPr>
          <w:b/>
          <w:sz w:val="28"/>
          <w:szCs w:val="28"/>
        </w:rPr>
        <w:t>3.</w:t>
      </w:r>
      <w:r w:rsidRPr="00727241">
        <w:rPr>
          <w:szCs w:val="28"/>
        </w:rPr>
        <w:t xml:space="preserve"> </w:t>
      </w:r>
      <w:r w:rsidRPr="00727241">
        <w:rPr>
          <w:b/>
          <w:sz w:val="28"/>
          <w:szCs w:val="28"/>
        </w:rPr>
        <w:t xml:space="preserve">Перечень мероприятий </w:t>
      </w:r>
      <w:r w:rsidR="00A45DDA" w:rsidRPr="00727241">
        <w:rPr>
          <w:b/>
          <w:sz w:val="28"/>
          <w:szCs w:val="28"/>
        </w:rPr>
        <w:t>под</w:t>
      </w:r>
      <w:r w:rsidRPr="00727241">
        <w:rPr>
          <w:b/>
          <w:sz w:val="28"/>
          <w:szCs w:val="28"/>
        </w:rPr>
        <w:t>программы</w:t>
      </w:r>
    </w:p>
    <w:p w:rsidR="000F54D5" w:rsidRPr="00727241" w:rsidRDefault="000F54D5" w:rsidP="00450BD5">
      <w:pPr>
        <w:jc w:val="center"/>
        <w:rPr>
          <w:b/>
          <w:sz w:val="28"/>
          <w:szCs w:val="28"/>
        </w:rPr>
      </w:pPr>
    </w:p>
    <w:p w:rsidR="00521708" w:rsidRPr="00727241" w:rsidRDefault="00450BD5" w:rsidP="00521708">
      <w:pPr>
        <w:tabs>
          <w:tab w:val="left" w:pos="1515"/>
        </w:tabs>
        <w:ind w:firstLine="900"/>
        <w:jc w:val="both"/>
        <w:rPr>
          <w:sz w:val="28"/>
          <w:szCs w:val="28"/>
        </w:rPr>
      </w:pPr>
      <w:r w:rsidRPr="00727241">
        <w:rPr>
          <w:spacing w:val="-2"/>
          <w:sz w:val="28"/>
          <w:szCs w:val="28"/>
        </w:rPr>
        <w:t xml:space="preserve">Система </w:t>
      </w:r>
      <w:r w:rsidR="00A45DDA" w:rsidRPr="00727241">
        <w:rPr>
          <w:spacing w:val="-2"/>
          <w:sz w:val="28"/>
          <w:szCs w:val="28"/>
        </w:rPr>
        <w:t>под</w:t>
      </w:r>
      <w:r w:rsidRPr="00727241">
        <w:rPr>
          <w:spacing w:val="-2"/>
          <w:sz w:val="28"/>
          <w:szCs w:val="28"/>
        </w:rPr>
        <w:t>программных мероприятий направлена на</w:t>
      </w:r>
      <w:r w:rsidR="00521708" w:rsidRPr="00727241">
        <w:rPr>
          <w:spacing w:val="-2"/>
          <w:sz w:val="28"/>
          <w:szCs w:val="28"/>
        </w:rPr>
        <w:t xml:space="preserve"> </w:t>
      </w:r>
      <w:r w:rsidR="00521708" w:rsidRPr="00727241">
        <w:rPr>
          <w:sz w:val="28"/>
          <w:szCs w:val="28"/>
        </w:rPr>
        <w:t>совершенствование в посел</w:t>
      </w:r>
      <w:r w:rsidR="000F54D5" w:rsidRPr="00727241">
        <w:rPr>
          <w:sz w:val="28"/>
          <w:szCs w:val="28"/>
        </w:rPr>
        <w:t>ении противопожарной пропаганды.</w:t>
      </w:r>
    </w:p>
    <w:p w:rsidR="00450BD5" w:rsidRDefault="00450BD5" w:rsidP="00450BD5">
      <w:pPr>
        <w:ind w:firstLine="851"/>
        <w:jc w:val="both"/>
        <w:rPr>
          <w:sz w:val="28"/>
          <w:szCs w:val="28"/>
        </w:rPr>
      </w:pPr>
      <w:r w:rsidRPr="00727241">
        <w:rPr>
          <w:sz w:val="28"/>
          <w:szCs w:val="28"/>
        </w:rPr>
        <w:t xml:space="preserve">Перечень основных мероприятий </w:t>
      </w:r>
      <w:r w:rsidR="00A45DDA" w:rsidRPr="00727241">
        <w:rPr>
          <w:sz w:val="28"/>
          <w:szCs w:val="28"/>
        </w:rPr>
        <w:t>под</w:t>
      </w:r>
      <w:r w:rsidRPr="00727241">
        <w:rPr>
          <w:sz w:val="28"/>
          <w:szCs w:val="28"/>
        </w:rPr>
        <w:t xml:space="preserve">программы приводится в </w:t>
      </w:r>
      <w:hyperlink w:anchor="sub_1300" w:history="1">
        <w:r w:rsidRPr="00727241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0F54D5" w:rsidRPr="00727241">
        <w:rPr>
          <w:sz w:val="28"/>
          <w:szCs w:val="28"/>
        </w:rPr>
        <w:t>2</w:t>
      </w:r>
      <w:r w:rsidRPr="007272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="00A45DDA">
        <w:rPr>
          <w:sz w:val="28"/>
          <w:szCs w:val="28"/>
        </w:rPr>
        <w:t>под</w:t>
      </w:r>
      <w:r>
        <w:rPr>
          <w:sz w:val="28"/>
          <w:szCs w:val="28"/>
        </w:rPr>
        <w:t>программе.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450BD5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0F54D5" w:rsidRPr="000F54D5" w:rsidRDefault="000F54D5" w:rsidP="000F54D5"/>
    <w:p w:rsidR="00F21401" w:rsidRDefault="005959DE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подпрограммы, составляет </w:t>
      </w:r>
      <w:r w:rsidR="00F21C25">
        <w:rPr>
          <w:sz w:val="28"/>
          <w:szCs w:val="28"/>
        </w:rPr>
        <w:t>1</w:t>
      </w:r>
      <w:r w:rsidR="005A5F12">
        <w:rPr>
          <w:sz w:val="28"/>
          <w:szCs w:val="28"/>
        </w:rPr>
        <w:t>0,0</w:t>
      </w:r>
      <w:r w:rsidRPr="005959DE">
        <w:rPr>
          <w:sz w:val="28"/>
          <w:szCs w:val="28"/>
        </w:rPr>
        <w:t> тыс. рублей, в том числе</w:t>
      </w:r>
      <w:r w:rsidR="00F21401">
        <w:rPr>
          <w:sz w:val="28"/>
          <w:szCs w:val="28"/>
        </w:rPr>
        <w:t>:</w:t>
      </w:r>
    </w:p>
    <w:p w:rsidR="005959DE" w:rsidRDefault="005959DE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 w:rsidR="005A5F12"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 </w:t>
      </w:r>
      <w:r w:rsidR="00F21C25">
        <w:rPr>
          <w:sz w:val="28"/>
          <w:szCs w:val="28"/>
        </w:rPr>
        <w:t>1</w:t>
      </w:r>
      <w:r w:rsidR="005A5F12">
        <w:rPr>
          <w:sz w:val="28"/>
          <w:szCs w:val="28"/>
        </w:rPr>
        <w:t>0,0</w:t>
      </w:r>
      <w:r w:rsidRPr="005959DE">
        <w:rPr>
          <w:sz w:val="28"/>
          <w:szCs w:val="28"/>
        </w:rPr>
        <w:t> тыс. рублей: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08"/>
        <w:gridCol w:w="1926"/>
        <w:gridCol w:w="3101"/>
      </w:tblGrid>
      <w:tr w:rsidR="00F21C25" w:rsidRPr="00E7650E" w:rsidTr="00F21C25">
        <w:trPr>
          <w:trHeight w:val="1105"/>
        </w:trPr>
        <w:tc>
          <w:tcPr>
            <w:tcW w:w="4608" w:type="dxa"/>
            <w:shd w:val="clear" w:color="auto" w:fill="auto"/>
          </w:tcPr>
          <w:p w:rsidR="00F21C25" w:rsidRDefault="00F21C25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  <w:p w:rsidR="00F21C25" w:rsidRDefault="00F21C25" w:rsidP="00F21C25"/>
          <w:p w:rsidR="00F21C25" w:rsidRPr="00F21C25" w:rsidRDefault="00F21C25" w:rsidP="00F21C25">
            <w:pPr>
              <w:jc w:val="right"/>
            </w:pPr>
          </w:p>
        </w:tc>
        <w:tc>
          <w:tcPr>
            <w:tcW w:w="1926" w:type="dxa"/>
            <w:shd w:val="clear" w:color="auto" w:fill="auto"/>
          </w:tcPr>
          <w:p w:rsidR="00F21C25" w:rsidRPr="00E7650E" w:rsidRDefault="00F21C25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3101" w:type="dxa"/>
            <w:shd w:val="clear" w:color="auto" w:fill="auto"/>
          </w:tcPr>
          <w:p w:rsidR="00F21C25" w:rsidRPr="00E7650E" w:rsidRDefault="00F21C25" w:rsidP="00E7650E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>
              <w:t xml:space="preserve"> в 2015 году,</w:t>
            </w:r>
            <w:r w:rsidRPr="00E1548A">
              <w:t xml:space="preserve"> тыс. рублей</w:t>
            </w:r>
          </w:p>
        </w:tc>
      </w:tr>
      <w:tr w:rsidR="00F21C25" w:rsidRPr="00E1548A" w:rsidTr="00F21C25">
        <w:tc>
          <w:tcPr>
            <w:tcW w:w="4608" w:type="dxa"/>
            <w:shd w:val="clear" w:color="auto" w:fill="auto"/>
          </w:tcPr>
          <w:p w:rsidR="00F21C25" w:rsidRPr="00D74859" w:rsidRDefault="00F21C25" w:rsidP="00547878">
            <w:r w:rsidRPr="00D74859">
              <w:t xml:space="preserve">Мероприятия по пожарной безопасности в </w:t>
            </w:r>
            <w:r>
              <w:t xml:space="preserve">Ахтанизовском </w:t>
            </w:r>
            <w:r w:rsidRPr="00D74859">
              <w:t>сельском поселении Темрю</w:t>
            </w:r>
            <w:r>
              <w:t>кского района</w:t>
            </w:r>
            <w:r w:rsidRPr="00D74859">
              <w:t>»</w:t>
            </w:r>
          </w:p>
        </w:tc>
        <w:tc>
          <w:tcPr>
            <w:tcW w:w="1926" w:type="dxa"/>
            <w:shd w:val="clear" w:color="auto" w:fill="auto"/>
          </w:tcPr>
          <w:p w:rsidR="00F21C25" w:rsidRPr="00E1548A" w:rsidRDefault="00F21C25" w:rsidP="00546C7A">
            <w:r>
              <w:t>Местный бюджет</w:t>
            </w:r>
          </w:p>
        </w:tc>
        <w:tc>
          <w:tcPr>
            <w:tcW w:w="3101" w:type="dxa"/>
            <w:shd w:val="clear" w:color="auto" w:fill="auto"/>
          </w:tcPr>
          <w:p w:rsidR="00F21C25" w:rsidRPr="00E1548A" w:rsidRDefault="00F21C25" w:rsidP="00E7650E">
            <w:pPr>
              <w:jc w:val="center"/>
            </w:pPr>
            <w:r>
              <w:t>10,0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863E3C" w:rsidRDefault="00DA308C" w:rsidP="00863E3C">
      <w:pPr>
        <w:jc w:val="center"/>
        <w:rPr>
          <w:b/>
          <w:sz w:val="28"/>
          <w:szCs w:val="28"/>
        </w:rPr>
      </w:pPr>
      <w:bookmarkStart w:id="0" w:name="sub_4150"/>
      <w:r w:rsidRPr="00F21401">
        <w:rPr>
          <w:b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="00863E3C" w:rsidRPr="00B35E33">
        <w:rPr>
          <w:b/>
          <w:sz w:val="28"/>
          <w:szCs w:val="28"/>
        </w:rPr>
        <w:t xml:space="preserve">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>программы</w:t>
      </w:r>
    </w:p>
    <w:p w:rsidR="000F54D5" w:rsidRPr="00B35E33" w:rsidRDefault="000F54D5" w:rsidP="00863E3C">
      <w:pPr>
        <w:jc w:val="center"/>
        <w:rPr>
          <w:b/>
          <w:sz w:val="28"/>
          <w:szCs w:val="28"/>
        </w:rPr>
      </w:pP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</w:t>
      </w:r>
      <w:r w:rsidR="000F54D5">
        <w:rPr>
          <w:sz w:val="28"/>
          <w:szCs w:val="28"/>
        </w:rPr>
        <w:t>0</w:t>
      </w:r>
      <w:r>
        <w:rPr>
          <w:sz w:val="28"/>
          <w:szCs w:val="28"/>
        </w:rPr>
        <w:t xml:space="preserve">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863E3C" w:rsidRDefault="00863E3C" w:rsidP="00863E3C">
      <w:pPr>
        <w:ind w:firstLine="612"/>
        <w:jc w:val="both"/>
        <w:rPr>
          <w:sz w:val="28"/>
          <w:szCs w:val="28"/>
        </w:rPr>
      </w:pPr>
    </w:p>
    <w:p w:rsidR="0072131A" w:rsidRDefault="0072131A" w:rsidP="0048423F">
      <w:pPr>
        <w:pStyle w:val="a8"/>
        <w:ind w:right="-82"/>
        <w:jc w:val="both"/>
        <w:rPr>
          <w:szCs w:val="28"/>
        </w:rPr>
      </w:pPr>
    </w:p>
    <w:p w:rsidR="00F21C25" w:rsidRDefault="00F21C25" w:rsidP="0048423F">
      <w:pPr>
        <w:pStyle w:val="a8"/>
        <w:ind w:right="-82"/>
        <w:jc w:val="both"/>
        <w:rPr>
          <w:szCs w:val="28"/>
        </w:rPr>
      </w:pPr>
    </w:p>
    <w:p w:rsidR="00277CB6" w:rsidRDefault="00277CB6" w:rsidP="00277CB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главы, начальник отдела </w:t>
      </w:r>
    </w:p>
    <w:p w:rsidR="00277CB6" w:rsidRDefault="00277CB6" w:rsidP="00277CB6">
      <w:pPr>
        <w:rPr>
          <w:sz w:val="28"/>
          <w:szCs w:val="28"/>
        </w:rPr>
      </w:pPr>
      <w:r>
        <w:rPr>
          <w:sz w:val="28"/>
          <w:szCs w:val="28"/>
        </w:rPr>
        <w:t xml:space="preserve"> по вопросам жилищно-коммунального </w:t>
      </w:r>
    </w:p>
    <w:p w:rsidR="00277CB6" w:rsidRDefault="00277CB6" w:rsidP="00277CB6">
      <w:pPr>
        <w:rPr>
          <w:sz w:val="28"/>
          <w:szCs w:val="28"/>
        </w:rPr>
      </w:pPr>
      <w:r>
        <w:rPr>
          <w:sz w:val="28"/>
          <w:szCs w:val="28"/>
        </w:rPr>
        <w:t xml:space="preserve">хозяйства, курортной деятельности, </w:t>
      </w:r>
    </w:p>
    <w:p w:rsidR="00277CB6" w:rsidRDefault="00277CB6" w:rsidP="00277CB6">
      <w:pPr>
        <w:rPr>
          <w:sz w:val="28"/>
          <w:szCs w:val="28"/>
        </w:rPr>
      </w:pPr>
      <w:r>
        <w:rPr>
          <w:sz w:val="28"/>
          <w:szCs w:val="28"/>
        </w:rPr>
        <w:t xml:space="preserve">архитектуры, градостроительству и </w:t>
      </w:r>
    </w:p>
    <w:p w:rsidR="00277CB6" w:rsidRDefault="00277CB6" w:rsidP="00277CB6">
      <w:pPr>
        <w:rPr>
          <w:sz w:val="28"/>
          <w:szCs w:val="28"/>
        </w:rPr>
      </w:pPr>
      <w:r>
        <w:rPr>
          <w:sz w:val="28"/>
          <w:szCs w:val="28"/>
        </w:rPr>
        <w:t>земельному контролю администрации</w:t>
      </w:r>
    </w:p>
    <w:p w:rsidR="00277CB6" w:rsidRDefault="00277CB6" w:rsidP="00277CB6">
      <w:pPr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</w:t>
      </w:r>
    </w:p>
    <w:p w:rsidR="00277CB6" w:rsidRDefault="00277CB6" w:rsidP="00277CB6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С.В. Тихая</w:t>
      </w:r>
    </w:p>
    <w:p w:rsidR="00277CB6" w:rsidRDefault="00277CB6" w:rsidP="00277CB6">
      <w:pPr>
        <w:pStyle w:val="a8"/>
        <w:ind w:right="99"/>
        <w:jc w:val="both"/>
        <w:rPr>
          <w:szCs w:val="28"/>
        </w:rPr>
      </w:pPr>
    </w:p>
    <w:p w:rsidR="00F21C25" w:rsidRPr="00B35E33" w:rsidRDefault="00F21C25" w:rsidP="00277CB6">
      <w:pPr>
        <w:pStyle w:val="a8"/>
        <w:ind w:right="-82"/>
        <w:jc w:val="both"/>
      </w:pPr>
    </w:p>
    <w:sectPr w:rsidR="00F21C25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B5E" w:rsidRDefault="00CE6B5E">
      <w:r>
        <w:separator/>
      </w:r>
    </w:p>
  </w:endnote>
  <w:endnote w:type="continuationSeparator" w:id="1">
    <w:p w:rsidR="00CE6B5E" w:rsidRDefault="00CE6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B5E" w:rsidRDefault="00CE6B5E">
      <w:r>
        <w:separator/>
      </w:r>
    </w:p>
  </w:footnote>
  <w:footnote w:type="continuationSeparator" w:id="1">
    <w:p w:rsidR="00CE6B5E" w:rsidRDefault="00CE6B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C02" w:rsidRDefault="00604C02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04C02" w:rsidRDefault="00604C0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C02" w:rsidRDefault="00604C02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C7434">
      <w:rPr>
        <w:rStyle w:val="a7"/>
        <w:noProof/>
      </w:rPr>
      <w:t>4</w:t>
    </w:r>
    <w:r>
      <w:rPr>
        <w:rStyle w:val="a7"/>
      </w:rPr>
      <w:fldChar w:fldCharType="end"/>
    </w:r>
  </w:p>
  <w:p w:rsidR="00604C02" w:rsidRDefault="00604C0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7C7522"/>
    <w:multiLevelType w:val="hybridMultilevel"/>
    <w:tmpl w:val="C9EAB1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5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0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252B4"/>
    <w:rsid w:val="00032679"/>
    <w:rsid w:val="00051B9B"/>
    <w:rsid w:val="000A69B1"/>
    <w:rsid w:val="000F54D5"/>
    <w:rsid w:val="00117327"/>
    <w:rsid w:val="00125077"/>
    <w:rsid w:val="00125973"/>
    <w:rsid w:val="00140F2A"/>
    <w:rsid w:val="00187250"/>
    <w:rsid w:val="001B4073"/>
    <w:rsid w:val="001B706F"/>
    <w:rsid w:val="00211942"/>
    <w:rsid w:val="00277CB6"/>
    <w:rsid w:val="002835BE"/>
    <w:rsid w:val="003052C0"/>
    <w:rsid w:val="0030640C"/>
    <w:rsid w:val="003206E5"/>
    <w:rsid w:val="00320F14"/>
    <w:rsid w:val="003841BC"/>
    <w:rsid w:val="00391CE0"/>
    <w:rsid w:val="003E51F1"/>
    <w:rsid w:val="003F10B8"/>
    <w:rsid w:val="00414E33"/>
    <w:rsid w:val="00421D60"/>
    <w:rsid w:val="00423433"/>
    <w:rsid w:val="00437127"/>
    <w:rsid w:val="00450BD5"/>
    <w:rsid w:val="004624EE"/>
    <w:rsid w:val="0048423F"/>
    <w:rsid w:val="004A2C61"/>
    <w:rsid w:val="004B39DF"/>
    <w:rsid w:val="004E447D"/>
    <w:rsid w:val="004E5069"/>
    <w:rsid w:val="00521708"/>
    <w:rsid w:val="00546C7A"/>
    <w:rsid w:val="00547878"/>
    <w:rsid w:val="00561601"/>
    <w:rsid w:val="00561AAE"/>
    <w:rsid w:val="00580DF7"/>
    <w:rsid w:val="005959DE"/>
    <w:rsid w:val="005A3A59"/>
    <w:rsid w:val="005A5F12"/>
    <w:rsid w:val="005F483E"/>
    <w:rsid w:val="005F5341"/>
    <w:rsid w:val="00604C02"/>
    <w:rsid w:val="0063741F"/>
    <w:rsid w:val="00654128"/>
    <w:rsid w:val="00681E7D"/>
    <w:rsid w:val="006A63DB"/>
    <w:rsid w:val="006B1B06"/>
    <w:rsid w:val="006B1EF7"/>
    <w:rsid w:val="006E3576"/>
    <w:rsid w:val="0072131A"/>
    <w:rsid w:val="00727241"/>
    <w:rsid w:val="00735F4C"/>
    <w:rsid w:val="0074388F"/>
    <w:rsid w:val="00745575"/>
    <w:rsid w:val="00767EED"/>
    <w:rsid w:val="0078259F"/>
    <w:rsid w:val="007860FD"/>
    <w:rsid w:val="00793572"/>
    <w:rsid w:val="007A1A51"/>
    <w:rsid w:val="007B335C"/>
    <w:rsid w:val="007C7A97"/>
    <w:rsid w:val="00800F2D"/>
    <w:rsid w:val="00836E5D"/>
    <w:rsid w:val="008525B5"/>
    <w:rsid w:val="00863E3C"/>
    <w:rsid w:val="00866293"/>
    <w:rsid w:val="008670EC"/>
    <w:rsid w:val="008778B1"/>
    <w:rsid w:val="00892052"/>
    <w:rsid w:val="008A13DF"/>
    <w:rsid w:val="008C7434"/>
    <w:rsid w:val="00903042"/>
    <w:rsid w:val="0094205E"/>
    <w:rsid w:val="009448D8"/>
    <w:rsid w:val="00956190"/>
    <w:rsid w:val="00962FB8"/>
    <w:rsid w:val="009669CE"/>
    <w:rsid w:val="00996652"/>
    <w:rsid w:val="009A19CF"/>
    <w:rsid w:val="009C6F19"/>
    <w:rsid w:val="009D7A23"/>
    <w:rsid w:val="009E5C1A"/>
    <w:rsid w:val="00A10B5F"/>
    <w:rsid w:val="00A11181"/>
    <w:rsid w:val="00A2343E"/>
    <w:rsid w:val="00A25B58"/>
    <w:rsid w:val="00A42F29"/>
    <w:rsid w:val="00A45DDA"/>
    <w:rsid w:val="00A9476A"/>
    <w:rsid w:val="00B027E8"/>
    <w:rsid w:val="00B071E0"/>
    <w:rsid w:val="00B31F09"/>
    <w:rsid w:val="00B35E33"/>
    <w:rsid w:val="00B46EF7"/>
    <w:rsid w:val="00B502FA"/>
    <w:rsid w:val="00B92890"/>
    <w:rsid w:val="00B97497"/>
    <w:rsid w:val="00BA2455"/>
    <w:rsid w:val="00BB3AD0"/>
    <w:rsid w:val="00BF709F"/>
    <w:rsid w:val="00C34D97"/>
    <w:rsid w:val="00C46E4F"/>
    <w:rsid w:val="00C50FA3"/>
    <w:rsid w:val="00C573A2"/>
    <w:rsid w:val="00C643E9"/>
    <w:rsid w:val="00C975EA"/>
    <w:rsid w:val="00CA55B7"/>
    <w:rsid w:val="00CB51F6"/>
    <w:rsid w:val="00CC10D6"/>
    <w:rsid w:val="00CC369D"/>
    <w:rsid w:val="00CC7577"/>
    <w:rsid w:val="00CE6B5E"/>
    <w:rsid w:val="00CF2F60"/>
    <w:rsid w:val="00CF580D"/>
    <w:rsid w:val="00CF76CC"/>
    <w:rsid w:val="00D12B1A"/>
    <w:rsid w:val="00D1634F"/>
    <w:rsid w:val="00D538FC"/>
    <w:rsid w:val="00D5594A"/>
    <w:rsid w:val="00D56122"/>
    <w:rsid w:val="00D74859"/>
    <w:rsid w:val="00D90ED9"/>
    <w:rsid w:val="00DA308C"/>
    <w:rsid w:val="00DF3715"/>
    <w:rsid w:val="00E00C99"/>
    <w:rsid w:val="00E17449"/>
    <w:rsid w:val="00E178D9"/>
    <w:rsid w:val="00E5291C"/>
    <w:rsid w:val="00E7650E"/>
    <w:rsid w:val="00E80E58"/>
    <w:rsid w:val="00EA2509"/>
    <w:rsid w:val="00EA3E68"/>
    <w:rsid w:val="00EB282D"/>
    <w:rsid w:val="00ED69D7"/>
    <w:rsid w:val="00EE4B04"/>
    <w:rsid w:val="00EE6C7D"/>
    <w:rsid w:val="00F02FE9"/>
    <w:rsid w:val="00F05539"/>
    <w:rsid w:val="00F21401"/>
    <w:rsid w:val="00F21C25"/>
    <w:rsid w:val="00F41023"/>
    <w:rsid w:val="00F47EBB"/>
    <w:rsid w:val="00F57C8A"/>
    <w:rsid w:val="00F6678D"/>
    <w:rsid w:val="00F771D0"/>
    <w:rsid w:val="00F7727D"/>
    <w:rsid w:val="00F847C6"/>
    <w:rsid w:val="00F86940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  <w:lang/>
    </w:rPr>
  </w:style>
  <w:style w:type="character" w:default="1" w:styleId="a0">
    <w:name w:val="Default Paragraph Font"/>
    <w:aliases w:val=" Знак Знак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 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1056</Words>
  <Characters>6025</Characters>
  <Application>Microsoft Office Word</Application>
  <DocSecurity>4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7067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user</cp:lastModifiedBy>
  <cp:revision>2</cp:revision>
  <cp:lastPrinted>2014-11-11T13:47:00Z</cp:lastPrinted>
  <dcterms:created xsi:type="dcterms:W3CDTF">2014-11-12T07:08:00Z</dcterms:created>
  <dcterms:modified xsi:type="dcterms:W3CDTF">2014-11-12T07:08:00Z</dcterms:modified>
</cp:coreProperties>
</file>