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495" w:type="dxa"/>
        <w:tblLook w:val="04A0" w:firstRow="1" w:lastRow="0" w:firstColumn="1" w:lastColumn="0" w:noHBand="0" w:noVBand="1"/>
      </w:tblPr>
      <w:tblGrid>
        <w:gridCol w:w="4076"/>
      </w:tblGrid>
      <w:tr w:rsidR="00867400" w:rsidTr="00AE5B62">
        <w:tc>
          <w:tcPr>
            <w:tcW w:w="4076" w:type="dxa"/>
          </w:tcPr>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УТВЕРЖДЕНО</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постановлением администрации</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сельского поселения Темрюкского района</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______________№ ________</w:t>
            </w:r>
          </w:p>
          <w:p w:rsidR="00867400" w:rsidRDefault="00867400">
            <w:pPr>
              <w:spacing w:after="0" w:line="240" w:lineRule="auto"/>
              <w:ind w:left="34" w:hanging="1"/>
              <w:jc w:val="right"/>
              <w:rPr>
                <w:rFonts w:ascii="Times New Roman" w:eastAsia="Times New Roman" w:hAnsi="Times New Roman"/>
                <w:sz w:val="28"/>
                <w:szCs w:val="28"/>
                <w:lang w:eastAsia="ru-RU"/>
              </w:rPr>
            </w:pPr>
          </w:p>
        </w:tc>
      </w:tr>
    </w:tbl>
    <w:p w:rsidR="00867400" w:rsidRDefault="00867400" w:rsidP="00867400">
      <w:pPr>
        <w:spacing w:after="0" w:line="240" w:lineRule="auto"/>
        <w:ind w:left="4876"/>
        <w:jc w:val="center"/>
        <w:rPr>
          <w:rFonts w:ascii="Times New Roman" w:hAnsi="Times New Roman" w:cs="Times New Roman"/>
          <w:b/>
          <w:sz w:val="28"/>
          <w:szCs w:val="28"/>
        </w:rPr>
      </w:pP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о порядке размещения нестационарных торговых объектов</w:t>
      </w:r>
      <w:r w:rsidR="00AE5B62">
        <w:rPr>
          <w:rFonts w:ascii="Times New Roman" w:hAnsi="Times New Roman" w:cs="Times New Roman"/>
          <w:b/>
          <w:sz w:val="28"/>
          <w:szCs w:val="28"/>
        </w:rPr>
        <w:t xml:space="preserve"> </w:t>
      </w:r>
      <w:r>
        <w:rPr>
          <w:rFonts w:ascii="Times New Roman" w:hAnsi="Times New Roman" w:cs="Times New Roman"/>
          <w:b/>
          <w:sz w:val="28"/>
          <w:szCs w:val="28"/>
        </w:rPr>
        <w:t xml:space="preserve">на территории </w:t>
      </w:r>
      <w:r w:rsidR="00EA67FE">
        <w:rPr>
          <w:rFonts w:ascii="Times New Roman" w:eastAsia="Times New Roman" w:hAnsi="Times New Roman"/>
          <w:b/>
          <w:sz w:val="28"/>
          <w:szCs w:val="28"/>
          <w:lang w:eastAsia="ru-RU"/>
        </w:rPr>
        <w:t>Ахтанизовского</w:t>
      </w:r>
      <w:r>
        <w:rPr>
          <w:rFonts w:ascii="Times New Roman" w:eastAsia="Times New Roman" w:hAnsi="Times New Roman"/>
          <w:b/>
          <w:sz w:val="28"/>
          <w:szCs w:val="28"/>
          <w:lang w:eastAsia="ru-RU"/>
        </w:rPr>
        <w:t xml:space="preserve"> сельского</w:t>
      </w:r>
      <w:r>
        <w:rPr>
          <w:rFonts w:ascii="Times New Roman" w:hAnsi="Times New Roman" w:cs="Times New Roman"/>
          <w:b/>
          <w:sz w:val="28"/>
          <w:szCs w:val="28"/>
        </w:rPr>
        <w:t xml:space="preserve">  поселения Темрюкского района</w:t>
      </w:r>
    </w:p>
    <w:p w:rsidR="00867400" w:rsidRDefault="00867400" w:rsidP="00867400">
      <w:pPr>
        <w:spacing w:after="0" w:line="240" w:lineRule="auto"/>
        <w:jc w:val="both"/>
        <w:rPr>
          <w:rFonts w:ascii="Times New Roman" w:hAnsi="Times New Roman" w:cs="Times New Roman"/>
          <w:sz w:val="28"/>
          <w:szCs w:val="28"/>
        </w:rPr>
      </w:pPr>
    </w:p>
    <w:p w:rsidR="00867400" w:rsidRDefault="00867400" w:rsidP="00867400">
      <w:pPr>
        <w:numPr>
          <w:ilvl w:val="0"/>
          <w:numId w:val="1"/>
        </w:numPr>
        <w:spacing w:before="100" w:beforeAutospacing="1"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ТРЕБОВАНИЯ К ОРГАНИЗАЦИИ РОЗНИЧНОЙ ТОРГОВЛИ С ИСПОЛЬЗОВАНИЕМ НЕСТАЦИОНАРНЫХ ТОРГОВЫХ ОБЪЕКТОВ</w:t>
      </w:r>
    </w:p>
    <w:p w:rsidR="00867400" w:rsidRDefault="00867400" w:rsidP="00867400">
      <w:pPr>
        <w:spacing w:before="100" w:beforeAutospacing="1" w:after="0" w:line="240" w:lineRule="auto"/>
        <w:contextualSpacing/>
        <w:rPr>
          <w:rFonts w:ascii="Times New Roman" w:eastAsia="Times New Roman" w:hAnsi="Times New Roman" w:cs="Times New Roman"/>
          <w:sz w:val="28"/>
          <w:szCs w:val="28"/>
          <w:lang w:eastAsia="ru-RU"/>
        </w:rPr>
      </w:pPr>
    </w:p>
    <w:p w:rsidR="00867400" w:rsidRDefault="00867400" w:rsidP="00867400">
      <w:pPr>
        <w:pStyle w:val="a4"/>
        <w:ind w:firstLine="360"/>
        <w:jc w:val="both"/>
        <w:rPr>
          <w:rFonts w:ascii="Times New Roman" w:hAnsi="Times New Roman" w:cs="Times New Roman"/>
          <w:sz w:val="28"/>
          <w:szCs w:val="28"/>
        </w:rPr>
      </w:pPr>
      <w:r>
        <w:rPr>
          <w:rFonts w:ascii="Times New Roman" w:hAnsi="Times New Roman" w:cs="Times New Roman"/>
          <w:sz w:val="28"/>
          <w:szCs w:val="28"/>
        </w:rPr>
        <w:t xml:space="preserve">1.1.Положение о порядке размещения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 (далее – Порядок размещения) разработано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 деятельности в Российской Федерации», Законом Российской Федерации от7февраля 1992 года № 2300-</w:t>
      </w:r>
      <w:r>
        <w:rPr>
          <w:rFonts w:ascii="Times New Roman" w:hAnsi="Times New Roman" w:cs="Times New Roman"/>
          <w:sz w:val="28"/>
          <w:szCs w:val="28"/>
          <w:lang w:val="en-US"/>
        </w:rPr>
        <w:t>I</w:t>
      </w:r>
      <w:r>
        <w:rPr>
          <w:rFonts w:ascii="Times New Roman" w:hAnsi="Times New Roman" w:cs="Times New Roman"/>
          <w:sz w:val="28"/>
          <w:szCs w:val="28"/>
        </w:rPr>
        <w:t xml:space="preserve"> «О защите прав потребителей», постановлением Правительства Российской Федерации от 29 сентября 2010 года № 772«Об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w:t>
      </w:r>
      <w:r w:rsidRPr="00AE5B62">
        <w:rPr>
          <w:rFonts w:ascii="Times New Roman" w:hAnsi="Times New Roman" w:cs="Times New Roman"/>
          <w:sz w:val="28"/>
          <w:szCs w:val="28"/>
        </w:rPr>
        <w:t>п</w:t>
      </w:r>
      <w:hyperlink r:id="rId5" w:history="1">
        <w:r w:rsidRPr="00AE5B62">
          <w:rPr>
            <w:rStyle w:val="a7"/>
            <w:rFonts w:ascii="Times New Roman" w:hAnsi="Times New Roman" w:cs="Times New Roman"/>
            <w:b w:val="0"/>
            <w:color w:val="auto"/>
            <w:sz w:val="28"/>
            <w:szCs w:val="28"/>
          </w:rPr>
          <w:t>остановлением Правительства Российской Федерации от 31декабря 2020 года № 2463 «Об утверждении Правил продажи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 Законом Краснодарского края  от 31 мая 200 года № 879-КЗ</w:t>
        </w:r>
      </w:hyperlink>
      <w:r w:rsidRPr="00AE5B62">
        <w:rPr>
          <w:rStyle w:val="a7"/>
          <w:rFonts w:ascii="Times New Roman" w:hAnsi="Times New Roman" w:cs="Times New Roman"/>
          <w:b w:val="0"/>
          <w:color w:val="auto"/>
          <w:sz w:val="28"/>
          <w:szCs w:val="28"/>
        </w:rPr>
        <w:t>« О государственной политике Краснодарского края в сфере торговой деятельности», п</w:t>
      </w:r>
      <w:r>
        <w:rPr>
          <w:rFonts w:ascii="Times New Roman" w:hAnsi="Times New Roman" w:cs="Times New Roman"/>
          <w:sz w:val="28"/>
          <w:szCs w:val="28"/>
        </w:rPr>
        <w:t xml:space="preserve">остановлением главы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w:t>
      </w:r>
      <w:r>
        <w:rPr>
          <w:rFonts w:ascii="Times New Roman" w:hAnsi="Times New Roman" w:cs="Times New Roman"/>
          <w:sz w:val="28"/>
          <w:szCs w:val="28"/>
        </w:rPr>
        <w:lastRenderedPageBreak/>
        <w:t xml:space="preserve">нестационарных торговых объектов на территории Краснодарского края», постановлением администрации муниципального образования Темрюкский район от 13 октября 2020 года № 1616 «О внесении изменений в постановление администрации муниципального образования Темрюкский район от 25 марта 2020 года № 419 «О размещении нестационарных торговых объектов на территории муниципального образования Темрюкский район», Правилами благоустройства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Целями Порядка размещения являются: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1)упорядочение размещения нестационарных торговых объектов в целях необходимости обеспечения населения достаточным количеством товаров различного ассортимента в соответствии с имеющимися потребностями, а также достижение нормативов минимальной обеспеченности населения площадью торговых объектов;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2)обеспечение единства требований к организации торговой деятельности при размещении нестационарных торговых объектов на территории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3)соблюдение установленного внешнего архитектурного облика торговых объектов на территории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4)формирование торговой инфраструктуры с учетом видов и типов торговых объектов, форм и способов торговли.</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1.3. Действие Порядка размещения распространяется на размещение нестационарных торговых объектов на земельных участках, в зданиях, строениях, сооружениях, находящихся в муниципальной собственности муниципального образования Темрюкский район,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и земельных участках, государственная собственность на которые не разграничена, в том числе на размещение  объектов  общественного  питания, и объекты по оказанию бытовых услуг,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размещаемые  для  оказания  услуг общественного питания или бытовых услуг.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Действие Порядка размещения, в части требований к организации розничной торговли с использованием нестационарных торговых объектов и развозной торговли, установленных разделами 2, 3 и 6, не распространяется: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на нестационарные торговые объекты, размещаемые в зданиях, строениях и сооружениях, а также объекты общественного питания и объекты по оказанию бытовых услуг, размещаемые в зданиях, строениях и сооружениях;</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на специально оборудованную, предназначенную для обслуживания потребителей, часть зала (открытую площадку), примыкающую к зданию, строению или сооружению, либо расположенную на расстоянии не более 5 </w:t>
      </w:r>
      <w:proofErr w:type="gramStart"/>
      <w:r>
        <w:rPr>
          <w:rFonts w:ascii="Times New Roman" w:hAnsi="Times New Roman" w:cs="Times New Roman"/>
          <w:sz w:val="28"/>
          <w:szCs w:val="28"/>
        </w:rPr>
        <w:t>метров  от</w:t>
      </w:r>
      <w:proofErr w:type="gramEnd"/>
      <w:r>
        <w:rPr>
          <w:rFonts w:ascii="Times New Roman" w:hAnsi="Times New Roman" w:cs="Times New Roman"/>
          <w:sz w:val="28"/>
          <w:szCs w:val="28"/>
        </w:rPr>
        <w:t xml:space="preserve">  здания,  строения, сооружения,  в  котором  осуществляет  свою  деятельность  организация общественного  питания;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 на отношения, связанные с временным размещением нестационарных торговых объектов при проведении массовых </w:t>
      </w:r>
      <w:proofErr w:type="gramStart"/>
      <w:r>
        <w:rPr>
          <w:rFonts w:ascii="Times New Roman" w:hAnsi="Times New Roman" w:cs="Times New Roman"/>
          <w:sz w:val="28"/>
          <w:szCs w:val="28"/>
        </w:rPr>
        <w:t>праздничных,  общественно</w:t>
      </w:r>
      <w:proofErr w:type="gramEnd"/>
      <w:r>
        <w:rPr>
          <w:rFonts w:ascii="Times New Roman" w:hAnsi="Times New Roman" w:cs="Times New Roman"/>
          <w:sz w:val="28"/>
          <w:szCs w:val="28"/>
        </w:rPr>
        <w:t xml:space="preserve">-политических, культурно-массовых и спортивно-массовых мероприятий, проводимых по решению  органов  государственной  власти  субъектов Российской Федерации, администрации муниципального образования Темрюкский район, администрации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либо  согласованных с ними в установленном порядке;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на отношения, связанные с временным размещением нестационарных торговых объектов на ярмарках.</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1.5. Порядок размещения на земельных участках, находящихся в частной собственности, устанавливается собственником земельного участка с учетом требований, определенных законодательством Российской Федерации, Правилами благоустройства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и в соответствии с установленным внешним архитектурным обликом сложившейся застройки на территории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по согласованию с отделом перспективного развития, архитектуры и градостроительства  администрации муниципального образования Темрюкский район.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1.6. Осуществление торговой деятельности, оказание услуг вне стационарных торговых объектов, а также вне мест размещения нестационарных торговых объектов согласно Схеме размещения нестационарных торговых объектов (далее - Схема), вне мест организации рынков, ярмарок и иных специально отведённых в соответствии с законодательством Российской Федерации, законодательством Краснодарского края, правовыми актами администрации муниципального образования Темрюкский район,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для этого мест не допускается.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 Розничная торговля через нестационарные торговые объекты (в  том  числе  размещение которых планируется на земельных участках, находящихся в  собственности  граждан  или юридических  лиц) осуществляется юридическими лицами и индивидуальными предпринимателями в соответствии со Схемой, подготавливаемой  администрацией муниципального образования Темрюкский район в соответствии с постановлением главы администрации (губернатора) Краснодарского края от 11 ноября 2014 года № 1249</w:t>
      </w:r>
      <w:r w:rsidR="00134369">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 на основании предложений администрации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 Розничная торговля с использованием нестационарных торговых объектов на землях или земельных участках, находящихся в государственной или муниципальной собственности, осуществляется юридическими лицами и индивидуальными предпринимателями на основании договора на размещение нестационарного торгового объекта (далее - Договор).</w:t>
      </w:r>
    </w:p>
    <w:p w:rsidR="00867400" w:rsidRDefault="00867400" w:rsidP="00867400">
      <w:pPr>
        <w:shd w:val="clear" w:color="auto" w:fill="FFFFFF"/>
        <w:spacing w:after="0" w:line="240" w:lineRule="auto"/>
        <w:ind w:firstLine="708"/>
        <w:jc w:val="both"/>
        <w:rPr>
          <w:rFonts w:ascii="Times New Roman" w:eastAsia="Times New Roman" w:hAnsi="Times New Roman"/>
          <w:bCs/>
          <w:sz w:val="28"/>
          <w:szCs w:val="28"/>
          <w:lang w:eastAsia="ru-RU"/>
        </w:rPr>
      </w:pPr>
      <w:r>
        <w:rPr>
          <w:rFonts w:ascii="Times New Roman" w:hAnsi="Times New Roman" w:cs="Times New Roman"/>
          <w:sz w:val="28"/>
          <w:szCs w:val="28"/>
        </w:rPr>
        <w:lastRenderedPageBreak/>
        <w:t>Договоры заключаются на условиях, предусмотренных разделом 6 Порядка размещения</w:t>
      </w:r>
      <w:r>
        <w:rPr>
          <w:rFonts w:ascii="Times New Roman" w:eastAsia="Times New Roman" w:hAnsi="Times New Roman"/>
          <w:bCs/>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 Договор могут быть включены дополнительные условия, не противоречащие требованиям действующего законодательства Российской Федерации.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1.9.Требования к внешнему виду, к предельным габаритам и площади нестационарных торговых объектов утверждаются муниципальными нормативными правовыми актами муниципального образования Темрюкский район по согласованию с администрацией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если размещение нестационарного торгового объекта препятствует проведению ремонтных, аварийно-спасательных и аварийно-восстановительных работ, такой нестационарный торговый объект подлежит временному перемещению на иное компенсационное место (пункт 1.10 раздела 1 Порядка размещения), на весь период проведения указанных работ.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1.10. В  случае  исключения  места  размещения  нестационарного  торгового объекта из Схемы при  возникновении  оснований, предусмотренных пунктом 2.5 раздела 2 Порядка размещения,  в  соответствии  с  которыми  не допускается  включение  в  Схему  соответствующего  места  размещения  нестационарного торгового объекта,  юридическому  лицу  или  индивидуальному предпринимателю предоставляется право  на  осуществление  торговой деятельности  в  компенсационном  месте  в  пределах  срока  действия договора  на  размещение нестационарного торгового объекта  или  договора,  предусматривающего  передачу нестационарного торгового объекта, находящегося в государственной или муниципальной собственности, во  владение и пользование, если  Схемой  предусмотрено  такое  компенсационное место.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Компенсационным местом признается: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место  размещения  нестационарного  торгового  объекта,  в  отношении  которого  стартовая  цена торгов  на  право  заключения  договора  на  размещение  не  превышает стартовую  цену  торгов  на  право  заключения  договора  на  размещение, заключенного  в  отношении  места  размещения  нестационарных торговых  объектов,  исключенного  из  Схемы,  при  условии,  если  такое  место  размещения сопоставимо  по  местоположению  и  площади  с  местом  размещения, исключенным  из  Схемы,  и  если  в отношении такого места размещения на дату  указанного исключения не заключен договор на размещение.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течение пятнадцати календарных дней со дня исключения места размещения  нестационарного  торгового  объекта  из Схемы  с  юридическим  лицом  или индивидуальным  предпринимателем,  с  которым  заключен  договор  на размещение  в  отношении  места  размещения  нестационарного торгового объекта, исключенного из Схемы,  или  договор,  предусматривающий  передачу нестационарного торгового объекта, находящегося в государственной или муниципальной собственности, во </w:t>
      </w:r>
      <w:r>
        <w:rPr>
          <w:rFonts w:ascii="Times New Roman" w:hAnsi="Times New Roman" w:cs="Times New Roman"/>
          <w:sz w:val="28"/>
          <w:szCs w:val="28"/>
        </w:rPr>
        <w:lastRenderedPageBreak/>
        <w:t xml:space="preserve">владение и  пользование, заключенный в  отношении  нестационарного  торгового  объекта,  расположенного  в месте  размещения,  исключенном  из  Схемы,  заключается  с  его  согласия  дополнительное  соглашение  к соответствующему  договору,  предусматривающее  право  осуществления торговой  деятельности  в  компенсационном  месте  (компенсационных местах)  согласно Порядку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Схеме могут предусматриваться дополнительные компенсационные места, которые не предоставляются посредством проведения торгов и являются гарантией обеспечения прав хозяйствующих субъектов, при наступлении обстоятельств, обуславливающих право последних на получение такого места, и стартовая  цена которых  на  право  заключения  договора  на  размещение  не  превышает стартовую  цену  торгов  на  право  заключения  договора  на  размещение на аналогичное место, заключенного  в  отношении  места размещения  нестационарного торгового  объекта, подлежащего компенсации.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Допускается размещение нестационарных торговых объектов без проведения аукциона: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 дни проведения праздничных, общественно-политических, спортивных и культурно-зрелищных мероприятий, имеющих краткосрочный характер (от 1 до 5 дней) в соответствии с разделом 4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2) посредством предоставления муниципальных преференций в соответствии с разделом 5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eastAsia="ru-RU"/>
        </w:rPr>
        <w:t xml:space="preserve">1.12. </w:t>
      </w:r>
      <w:r>
        <w:rPr>
          <w:rFonts w:ascii="Times New Roman" w:hAnsi="Times New Roman" w:cs="Times New Roman"/>
          <w:sz w:val="28"/>
          <w:szCs w:val="28"/>
        </w:rPr>
        <w:t>Для целей Порядка размещения используются следующие основные понятия: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торговая деятельность (торговля) – вид предпринимательской деятельности, связанный с приобретением и продажей товаров;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деятельности;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хозяйствующий субъект – юридические лица и индивидуальные предприниматели, осуществляющие розничную торговлю, оказание услуг, зарегистрированные в установленном законом порядке;</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объект</w:t>
      </w:r>
      <w:r>
        <w:rPr>
          <w:rFonts w:ascii="Times New Roman" w:hAnsi="Times New Roman" w:cs="Times New Roman"/>
          <w:sz w:val="28"/>
          <w:szCs w:val="28"/>
        </w:rPr>
        <w:t xml:space="preserve">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нестационарная торговая сеть</w:t>
      </w:r>
      <w:r>
        <w:rPr>
          <w:rFonts w:ascii="Times New Roman" w:hAnsi="Times New Roman" w:cs="Times New Roman"/>
          <w:sz w:val="28"/>
          <w:szCs w:val="28"/>
        </w:rPr>
        <w:t xml:space="preserve"> – торговая сеть, включающая в себя нестационарные торговые объекты;</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нестационарный торговый объект</w:t>
      </w:r>
      <w:r>
        <w:rPr>
          <w:rFonts w:ascii="Times New Roman" w:hAnsi="Times New Roman" w:cs="Times New Roman"/>
          <w:sz w:val="28"/>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w:t>
      </w:r>
      <w:r>
        <w:rPr>
          <w:rFonts w:ascii="Times New Roman" w:hAnsi="Times New Roman" w:cs="Times New Roman"/>
          <w:sz w:val="28"/>
          <w:szCs w:val="28"/>
        </w:rPr>
        <w:lastRenderedPageBreak/>
        <w:t>отсутствия подключения (технологического присоединения) к сетям инженерно-технического обеспечения, в том числе передвижное сооружение;</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автомагазин (торговый автофургон, автолавка)</w:t>
      </w:r>
      <w:r>
        <w:rPr>
          <w:rFonts w:ascii="Times New Roman" w:hAnsi="Times New Roman" w:cs="Times New Roman"/>
          <w:sz w:val="28"/>
          <w:szCs w:val="28"/>
        </w:rPr>
        <w:t xml:space="preserve">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 (</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осуществляют предложение товаров, их отпуск и расчет с покупателями;</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автомат (</w:t>
      </w:r>
      <w:proofErr w:type="spellStart"/>
      <w:r>
        <w:rPr>
          <w:rStyle w:val="a6"/>
          <w:rFonts w:ascii="Times New Roman" w:hAnsi="Times New Roman" w:cs="Times New Roman"/>
          <w:sz w:val="28"/>
          <w:szCs w:val="28"/>
        </w:rPr>
        <w:t>вендинговый</w:t>
      </w:r>
      <w:proofErr w:type="spellEnd"/>
      <w:r>
        <w:rPr>
          <w:rStyle w:val="a6"/>
          <w:rFonts w:ascii="Times New Roman" w:hAnsi="Times New Roman" w:cs="Times New Roman"/>
          <w:sz w:val="28"/>
          <w:szCs w:val="28"/>
        </w:rPr>
        <w:t xml:space="preserve"> автомат)</w:t>
      </w:r>
      <w:r>
        <w:rPr>
          <w:rFonts w:ascii="Times New Roman" w:hAnsi="Times New Roman" w:cs="Times New Roman"/>
          <w:sz w:val="28"/>
          <w:szCs w:val="28"/>
        </w:rPr>
        <w:t xml:space="preserve">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автоцистерна</w:t>
      </w:r>
      <w:r>
        <w:rPr>
          <w:rFonts w:ascii="Times New Roman" w:hAnsi="Times New Roman" w:cs="Times New Roman"/>
          <w:sz w:val="28"/>
          <w:szCs w:val="28"/>
        </w:rPr>
        <w:t xml:space="preserve">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павильон</w:t>
      </w:r>
      <w:r>
        <w:rPr>
          <w:rFonts w:ascii="Times New Roman" w:hAnsi="Times New Roman" w:cs="Times New Roman"/>
          <w:sz w:val="28"/>
          <w:szCs w:val="28"/>
        </w:rPr>
        <w:t xml:space="preserve">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имеющий торговый зал и рассчитанное на одно или несколько рабочих мест продавцов. Павильон может иметь помещения для хранения товарного запаса;</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киоск</w:t>
      </w:r>
      <w:r>
        <w:rPr>
          <w:rFonts w:ascii="Times New Roman" w:hAnsi="Times New Roman" w:cs="Times New Roman"/>
          <w:sz w:val="28"/>
          <w:szCs w:val="28"/>
        </w:rPr>
        <w:t xml:space="preserve">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объект оказания услуг общественного питания</w:t>
      </w:r>
      <w:r>
        <w:rPr>
          <w:rFonts w:ascii="Times New Roman" w:hAnsi="Times New Roman" w:cs="Times New Roman"/>
          <w:sz w:val="28"/>
          <w:szCs w:val="28"/>
        </w:rPr>
        <w:t xml:space="preserve"> – нестационарный объект, используемый юридическим лицом или индивидуальным предпринимателем для оказания услуг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при использовании полуфабрикатов высокой степени готовности, создания условий для потребления и реализации продукции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и покупных товаров в месте его размещения; </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торговая палатка</w:t>
      </w:r>
      <w:r>
        <w:rPr>
          <w:rFonts w:ascii="Times New Roman" w:hAnsi="Times New Roman" w:cs="Times New Roman"/>
          <w:sz w:val="28"/>
          <w:szCs w:val="28"/>
        </w:rPr>
        <w:t xml:space="preserve">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867400" w:rsidRDefault="00867400" w:rsidP="00867400">
      <w:pPr>
        <w:spacing w:after="0" w:line="240" w:lineRule="auto"/>
        <w:ind w:firstLine="708"/>
        <w:jc w:val="both"/>
        <w:rPr>
          <w:rFonts w:ascii="Times New Roman" w:hAnsi="Times New Roman" w:cs="Times New Roman"/>
          <w:sz w:val="28"/>
          <w:szCs w:val="28"/>
        </w:rPr>
      </w:pPr>
      <w:proofErr w:type="spellStart"/>
      <w:r>
        <w:rPr>
          <w:rStyle w:val="a6"/>
          <w:rFonts w:ascii="Times New Roman" w:hAnsi="Times New Roman" w:cs="Times New Roman"/>
          <w:sz w:val="28"/>
          <w:szCs w:val="28"/>
        </w:rPr>
        <w:t>бахчевый</w:t>
      </w:r>
      <w:proofErr w:type="spellEnd"/>
      <w:r>
        <w:rPr>
          <w:rStyle w:val="a6"/>
          <w:rFonts w:ascii="Times New Roman" w:hAnsi="Times New Roman" w:cs="Times New Roman"/>
          <w:sz w:val="28"/>
          <w:szCs w:val="28"/>
        </w:rPr>
        <w:t xml:space="preserve"> развал</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ёлочный базар</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867400" w:rsidRPr="00FC0BCB" w:rsidRDefault="00867400" w:rsidP="00867400">
      <w:pPr>
        <w:spacing w:after="0" w:line="240" w:lineRule="auto"/>
        <w:ind w:firstLine="708"/>
        <w:jc w:val="both"/>
        <w:rPr>
          <w:rStyle w:val="a6"/>
          <w:b w:val="0"/>
          <w:bCs w:val="0"/>
        </w:rPr>
      </w:pPr>
      <w:r>
        <w:rPr>
          <w:rStyle w:val="a6"/>
          <w:rFonts w:ascii="Times New Roman" w:hAnsi="Times New Roman" w:cs="Times New Roman"/>
          <w:sz w:val="28"/>
          <w:szCs w:val="28"/>
        </w:rPr>
        <w:t xml:space="preserve">мобильный  торговый  объект  -  </w:t>
      </w:r>
      <w:r w:rsidRPr="00FC0BCB">
        <w:rPr>
          <w:rStyle w:val="a6"/>
          <w:rFonts w:ascii="Times New Roman" w:hAnsi="Times New Roman" w:cs="Times New Roman"/>
          <w:b w:val="0"/>
          <w:sz w:val="28"/>
          <w:szCs w:val="28"/>
        </w:rPr>
        <w:t xml:space="preserve">торговый  объект, представляющий  собой  транспортное  средство,  включая  механические транспортные  средства  и  транспортные  средства,  предназначенные  для движения в  составе с механическими  транспортными средствами (в том числе автомобили, автолавки, автомагазины, автоприцепы, автоцистерны, </w:t>
      </w:r>
      <w:proofErr w:type="spellStart"/>
      <w:r w:rsidRPr="00FC0BCB">
        <w:rPr>
          <w:rStyle w:val="a6"/>
          <w:rFonts w:ascii="Times New Roman" w:hAnsi="Times New Roman" w:cs="Times New Roman"/>
          <w:b w:val="0"/>
          <w:sz w:val="28"/>
          <w:szCs w:val="28"/>
        </w:rPr>
        <w:t>мототранспортные</w:t>
      </w:r>
      <w:proofErr w:type="spellEnd"/>
      <w:r w:rsidRPr="00FC0BCB">
        <w:rPr>
          <w:rStyle w:val="a6"/>
          <w:rFonts w:ascii="Times New Roman" w:hAnsi="Times New Roman" w:cs="Times New Roman"/>
          <w:b w:val="0"/>
          <w:sz w:val="28"/>
          <w:szCs w:val="28"/>
        </w:rPr>
        <w:t xml:space="preserve">  средства),  а  также  велосипеды,  специально оснащенное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 используемое для осуществления развозной торговли;</w:t>
      </w:r>
    </w:p>
    <w:p w:rsidR="00867400" w:rsidRDefault="00867400" w:rsidP="00867400">
      <w:pPr>
        <w:spacing w:after="0" w:line="240" w:lineRule="auto"/>
        <w:ind w:firstLine="708"/>
        <w:jc w:val="both"/>
      </w:pPr>
      <w:r>
        <w:rPr>
          <w:rStyle w:val="a6"/>
          <w:rFonts w:ascii="Times New Roman" w:hAnsi="Times New Roman" w:cs="Times New Roman"/>
          <w:sz w:val="28"/>
          <w:szCs w:val="28"/>
        </w:rPr>
        <w:t>торговая галерея</w:t>
      </w:r>
      <w:r>
        <w:rPr>
          <w:rFonts w:ascii="Times New Roman" w:hAnsi="Times New Roman" w:cs="Times New Roman"/>
          <w:sz w:val="28"/>
          <w:szCs w:val="28"/>
        </w:rPr>
        <w:t xml:space="preserve">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Pr>
          <w:rFonts w:ascii="Times New Roman" w:hAnsi="Times New Roman" w:cs="Times New Roman"/>
          <w:sz w:val="28"/>
          <w:szCs w:val="28"/>
        </w:rPr>
        <w:t>светопрозрачной</w:t>
      </w:r>
      <w:proofErr w:type="spellEnd"/>
      <w:r>
        <w:rPr>
          <w:rFonts w:ascii="Times New Roman" w:hAnsi="Times New Roman" w:cs="Times New Roman"/>
          <w:sz w:val="28"/>
          <w:szCs w:val="28"/>
        </w:rPr>
        <w:t xml:space="preserve"> кровлей, не несущей теплоизоляционную функцию;</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иные нестационарные  услуги развлекательного характера, платежные терминалы, объекты оказания социально-значимых бытовых услуг;</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 xml:space="preserve">схема </w:t>
      </w:r>
      <w:r>
        <w:rPr>
          <w:rFonts w:ascii="Times New Roman" w:hAnsi="Times New Roman" w:cs="Times New Roman"/>
          <w:sz w:val="28"/>
          <w:szCs w:val="28"/>
        </w:rPr>
        <w:t xml:space="preserve">размещения </w:t>
      </w:r>
      <w:r>
        <w:rPr>
          <w:rFonts w:ascii="Times New Roman" w:hAnsi="Times New Roman" w:cs="Times New Roman"/>
          <w:sz w:val="28"/>
          <w:szCs w:val="28"/>
          <w:lang w:eastAsia="ru-RU"/>
        </w:rPr>
        <w:t xml:space="preserve">нестационарных торговых объектов </w:t>
      </w:r>
      <w:r>
        <w:rPr>
          <w:rFonts w:ascii="Times New Roman" w:hAnsi="Times New Roman" w:cs="Times New Roman"/>
          <w:sz w:val="28"/>
          <w:szCs w:val="28"/>
        </w:rPr>
        <w:t xml:space="preserve">– документ, состоящий из двух частей, графической и текстовой, содержащий сведения о размещении нестационарной торговой сети на территории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  поселения</w:t>
      </w:r>
      <w:proofErr w:type="gramEnd"/>
      <w:r>
        <w:rPr>
          <w:rFonts w:ascii="Times New Roman" w:hAnsi="Times New Roman" w:cs="Times New Roman"/>
          <w:sz w:val="28"/>
          <w:szCs w:val="28"/>
        </w:rPr>
        <w:t xml:space="preserve">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товаропроизводитель–физическое лицо, юридическое лицо, индивидуальный предприниматель, осуществляющий производство товара;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Нестационарные торговые объекты не подлежат техническому учёту в бюро технической инвентаризации, права на них не подлежат регистрации в </w:t>
      </w:r>
      <w:hyperlink r:id="rId6" w:history="1">
        <w:r>
          <w:rPr>
            <w:rStyle w:val="a3"/>
            <w:rFonts w:ascii="Times New Roman" w:hAnsi="Times New Roman" w:cs="Times New Roman"/>
            <w:color w:val="auto"/>
            <w:sz w:val="28"/>
            <w:szCs w:val="28"/>
            <w:u w:val="none"/>
          </w:rPr>
          <w:t>Едином государственном реестре прав</w:t>
        </w:r>
      </w:hyperlink>
      <w:r>
        <w:rPr>
          <w:rFonts w:ascii="Times New Roman" w:hAnsi="Times New Roman" w:cs="Times New Roman"/>
          <w:sz w:val="28"/>
          <w:szCs w:val="28"/>
        </w:rPr>
        <w:t xml:space="preserve"> на недвижимое имущество и сделок с ним.</w:t>
      </w:r>
    </w:p>
    <w:p w:rsidR="00867400" w:rsidRDefault="00867400" w:rsidP="00867400">
      <w:pPr>
        <w:spacing w:after="0" w:line="240" w:lineRule="auto"/>
        <w:ind w:firstLine="709"/>
        <w:jc w:val="both"/>
        <w:rPr>
          <w:rFonts w:ascii="Times New Roman" w:hAnsi="Times New Roman" w:cs="Times New Roman"/>
          <w:sz w:val="28"/>
          <w:szCs w:val="28"/>
          <w:lang w:eastAsia="ru-RU"/>
        </w:rPr>
      </w:pPr>
    </w:p>
    <w:p w:rsidR="00867400" w:rsidRDefault="00867400" w:rsidP="00720A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  </w:t>
      </w:r>
      <w:r w:rsidR="00720A6E">
        <w:rPr>
          <w:rFonts w:ascii="Times New Roman" w:hAnsi="Times New Roman" w:cs="Times New Roman"/>
          <w:sz w:val="28"/>
          <w:szCs w:val="28"/>
          <w:lang w:eastAsia="ru-RU"/>
        </w:rPr>
        <w:t>2</w:t>
      </w:r>
      <w:r>
        <w:rPr>
          <w:rFonts w:ascii="Times New Roman" w:hAnsi="Times New Roman" w:cs="Times New Roman"/>
          <w:sz w:val="28"/>
          <w:szCs w:val="28"/>
        </w:rPr>
        <w:t>. ТРЕБОВАНИЯ К РАЗМЕЩЕНИЮ И ВНЕШНЕМУ ВИДУ</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 xml:space="preserve">.1. Размещение нестационарных торговых объектов на территории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осуществляется в соответствии с утвержденной в установленном порядке Схемой, с учетом правил благоустройства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и должно отвечать действующим градостроительным, строительным, архитектурным, пожарным, санитарным и иным нормам, правилам и нормативам, комплексному решению существующей архитектурной среды и архитектурному облику, установленному на территории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 xml:space="preserve">.2. Требования к нестационарным торговым объектам (внешний архитектурный облик, конструктивная схема, вывеска о принадлежности объекта и иные требования) согласовываются с </w:t>
      </w:r>
      <w:r w:rsidR="00867400">
        <w:rPr>
          <w:rFonts w:ascii="Times New Roman" w:eastAsia="Times New Roman" w:hAnsi="Times New Roman" w:cs="Times New Roman"/>
          <w:sz w:val="28"/>
          <w:szCs w:val="28"/>
          <w:lang w:eastAsia="ru-RU"/>
        </w:rPr>
        <w:t xml:space="preserve">управлением архитектуры и градостроительства администрации муниципального образования Темрюкский </w:t>
      </w:r>
      <w:proofErr w:type="gramStart"/>
      <w:r w:rsidR="00867400">
        <w:rPr>
          <w:rFonts w:ascii="Times New Roman" w:eastAsia="Times New Roman" w:hAnsi="Times New Roman" w:cs="Times New Roman"/>
          <w:sz w:val="28"/>
          <w:szCs w:val="28"/>
          <w:lang w:eastAsia="ru-RU"/>
        </w:rPr>
        <w:t>район</w:t>
      </w:r>
      <w:r w:rsidR="00867400">
        <w:rPr>
          <w:rFonts w:ascii="Times New Roman" w:hAnsi="Times New Roman" w:cs="Times New Roman"/>
          <w:sz w:val="28"/>
          <w:szCs w:val="28"/>
        </w:rPr>
        <w:t xml:space="preserve">  на</w:t>
      </w:r>
      <w:proofErr w:type="gramEnd"/>
      <w:r w:rsidR="00867400">
        <w:rPr>
          <w:rFonts w:ascii="Times New Roman" w:hAnsi="Times New Roman" w:cs="Times New Roman"/>
          <w:sz w:val="28"/>
          <w:szCs w:val="28"/>
        </w:rPr>
        <w:t xml:space="preserve"> основании типовых проектов.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.3. Места для размещения нестационарных торговых объектов и прилегающая территория должны быть благоустроены.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Эскизные предложения по благоустройству мест размещения нестационарных торговых объектов и прилегающей территории согласовываются с администрацией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720A6E" w:rsidP="00867400">
      <w:pPr>
        <w:autoSpaceDE w:val="0"/>
        <w:autoSpaceDN w:val="0"/>
        <w:adjustRightInd w:val="0"/>
        <w:spacing w:after="0" w:line="240" w:lineRule="auto"/>
        <w:ind w:firstLine="720"/>
        <w:jc w:val="both"/>
        <w:rPr>
          <w:rFonts w:ascii="Times New Roman" w:hAnsi="Times New Roman" w:cs="Times New Roman"/>
          <w:sz w:val="28"/>
          <w:szCs w:val="28"/>
        </w:rPr>
      </w:pPr>
      <w:bookmarkStart w:id="0" w:name="sub_22"/>
      <w:r>
        <w:rPr>
          <w:rFonts w:ascii="Times New Roman" w:hAnsi="Times New Roman" w:cs="Times New Roman"/>
          <w:sz w:val="28"/>
          <w:szCs w:val="28"/>
        </w:rPr>
        <w:t>2</w:t>
      </w:r>
      <w:r w:rsidR="00867400">
        <w:rPr>
          <w:rFonts w:ascii="Times New Roman" w:hAnsi="Times New Roman" w:cs="Times New Roman"/>
          <w:sz w:val="28"/>
          <w:szCs w:val="28"/>
        </w:rPr>
        <w:t>.4. При разработке Схемы необходимо руководствоваться следующими принципами:</w:t>
      </w:r>
    </w:p>
    <w:bookmarkEnd w:id="0"/>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особенности развития торговой деятельности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обеспечение беспрепятственного развития улично-дорожной сети;</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обеспечение беспрепятственного движения транспорта и пешеходов;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обеспечение комфортных и безопасных условий проживания граждан;</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специализация нестационарного торгового объекта;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7) 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w:t>
      </w:r>
      <w:hyperlink r:id="rId7" w:history="1">
        <w:r>
          <w:rPr>
            <w:rStyle w:val="a3"/>
            <w:rFonts w:ascii="Times New Roman" w:hAnsi="Times New Roman" w:cs="Times New Roman"/>
            <w:color w:val="auto"/>
            <w:sz w:val="28"/>
            <w:szCs w:val="28"/>
            <w:u w:val="none"/>
          </w:rPr>
          <w:t>законодательства</w:t>
        </w:r>
      </w:hyperlink>
      <w:r>
        <w:rPr>
          <w:rFonts w:ascii="Times New Roman" w:hAnsi="Times New Roman" w:cs="Times New Roman"/>
          <w:sz w:val="28"/>
          <w:szCs w:val="28"/>
        </w:rPr>
        <w:t xml:space="preserve"> по защите прав потребителей, требованиям безопасности для жизни и здоровья людей, соблюдения ограничений, установленных законодательством, регулирующим оборот табачных изделий, алкогольной продукции;</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результат мониторинга текущего состояния торговой деятельности и востребованности нестационарных торговых объектов хозяйствующими субъектами и потребителями.</w:t>
      </w:r>
    </w:p>
    <w:p w:rsidR="00867400" w:rsidRDefault="00720A6E"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.5. При размещении нестационарных торговых объектов должны соблюдаться следующие требования и условия:</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1)обеспечение свободного движения пешеходов и доступа потребителей к торговым объектам, в том числе </w:t>
      </w:r>
      <w:proofErr w:type="spellStart"/>
      <w:r>
        <w:rPr>
          <w:rFonts w:ascii="Times New Roman" w:hAnsi="Times New Roman" w:cs="Times New Roman"/>
          <w:sz w:val="28"/>
          <w:szCs w:val="28"/>
        </w:rPr>
        <w:t>безбарьерной</w:t>
      </w:r>
      <w:proofErr w:type="spellEnd"/>
      <w:r>
        <w:rPr>
          <w:rFonts w:ascii="Times New Roman" w:hAnsi="Times New Roman" w:cs="Times New Roman"/>
          <w:sz w:val="28"/>
          <w:szCs w:val="28"/>
        </w:rPr>
        <w:t xml:space="preserve"> среды жизнедеятельности для инвалидов и иных маломобильных групп населения, беспрепятственный подъезд спецтранспорта при чрезвычайных ситуациях;</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2)соответствие внешнего вида нестационарных торговых объектов архитектурному облику сложившейся застройки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3)благоустройство мест для размещения нестационарных торговых объектов и прилегающей территории должны соответствовать правилам благоустройства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4)осуществление хранения бахчевых культур, хвойных деревьев непосредственно на бахчевом развале или елочном базаре соответственно;</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5)размещение торгового оборудования (столы, стулья, прилавки и другие подобные объекты) в пределах нестационарного торгового объекта.</w:t>
      </w:r>
    </w:p>
    <w:p w:rsidR="00867400" w:rsidRDefault="00720A6E"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.6. Размещение нестационарных торговых объектов должно также обеспечиваться в соответствии с региональными и местными нормативами градостроительного проектирования:</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вне посадочных площадок остановок общественного транспорта;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вне полос отвода автомобильных дорог;</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вне арок зданий, газонов, цветников, клумб, площадок (детских, для отдыха, спортивных), дворовых территорий жилых зданий, мест, не оборудованных подъездами для разгрузки товара;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не ближе 5 метров от окон жилых и общественных зданий и витрин стационарных торговых объектов;</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вне инженерных сетей и коммуникаций, в охранных зонах инженерных сетей и коммуникаций (если размещение нестационарного торгового объекта не предусматривает подключение к инженерным сетям и коммуникациям);</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не ближе 25 метров от мест сбора мусора и пищевых отходов, дворовых уборных, выгребных ям;</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вне железнодорожных путепроводов и автомобильных эстакад, мостов;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вне надземных и подземных переходов, а также в 5-метровой охранной зоне от входов (выходов) в подземные переходы;</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при ширине пешеходных зон (тротуаров) более 3 метров (при необходимости);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способом, обеспечивающим подъезд пожарной, аварийно-спасательной техники или доступ к объектам инженерной инфраструктуры (объекты энергоснабжения и освещения, колодцы, краны, гидранты и другие).</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.7. Запрещается:</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осуществлять складирование товара, упаковок, мусора на территории, прилегающей к нестационарному торговому объекту и элементах благоустройства;</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2) размещать нестационарные торговые объекты (елочные базары, киоски для реализации хамсы, кваса и прочих) на территории, прилегающей к фасадам стационарных торговых объектов потребительской сферы независимо от форм собственности;</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E43E3D">
        <w:rPr>
          <w:rFonts w:ascii="Times New Roman" w:eastAsia="Times New Roman" w:hAnsi="Times New Roman" w:cs="Times New Roman"/>
          <w:sz w:val="28"/>
          <w:szCs w:val="28"/>
          <w:lang w:eastAsia="ru-RU"/>
        </w:rPr>
        <w:t xml:space="preserve"> </w:t>
      </w:r>
      <w:bookmarkStart w:id="1" w:name="_GoBack"/>
      <w:bookmarkEnd w:id="1"/>
      <w:r>
        <w:rPr>
          <w:rFonts w:ascii="Times New Roman" w:hAnsi="Times New Roman" w:cs="Times New Roman"/>
          <w:sz w:val="28"/>
          <w:szCs w:val="28"/>
        </w:rPr>
        <w:t>при размещении нестационарных торговых объектов запрещается переоборудовать их конструкции, менять конфигурацию, увеличивать площадь и размеры нестационарных торговых объектов, ограждения и другие конструкции, не предусмотренные Порядком размещения, а также запрещается возводить фундамент под размещение нестационарных торговых объектов и нарушать благоустройство территории.</w:t>
      </w:r>
    </w:p>
    <w:p w:rsidR="00867400" w:rsidRDefault="00720A6E"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.8. Эксплуатация нестационарных торговых объектов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и правила личной гигиены работников.</w:t>
      </w:r>
    </w:p>
    <w:p w:rsidR="00867400" w:rsidRDefault="00720A6E"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 xml:space="preserve">.9. Владельцы  нестационарных торговых объектов обязаны обеспечить надлежащее состояние внешнего облика и содержание своих объектов: содержать в чистоте и порядке, производить уборку и благоустройство прилегающей территории в соответствии с </w:t>
      </w:r>
      <w:hyperlink r:id="rId8" w:history="1">
        <w:r w:rsidR="00867400">
          <w:rPr>
            <w:rStyle w:val="a3"/>
            <w:rFonts w:ascii="Times New Roman" w:hAnsi="Times New Roman" w:cs="Times New Roman"/>
            <w:color w:val="auto"/>
            <w:sz w:val="28"/>
            <w:szCs w:val="28"/>
            <w:u w:val="none"/>
          </w:rPr>
          <w:t>Правилами</w:t>
        </w:r>
      </w:hyperlink>
      <w:r w:rsidR="00867400">
        <w:rPr>
          <w:rFonts w:ascii="Times New Roman" w:hAnsi="Times New Roman" w:cs="Times New Roman"/>
          <w:sz w:val="28"/>
          <w:szCs w:val="28"/>
        </w:rPr>
        <w:t xml:space="preserve"> благоустройства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и в соответствии с эскизным проектом, согласованным с </w:t>
      </w:r>
      <w:r w:rsidR="00867400">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sidR="00867400">
        <w:rPr>
          <w:rFonts w:ascii="Times New Roman" w:hAnsi="Times New Roman" w:cs="Times New Roman"/>
          <w:sz w:val="28"/>
          <w:szCs w:val="28"/>
        </w:rPr>
        <w:t xml:space="preserve"> </w:t>
      </w:r>
    </w:p>
    <w:p w:rsidR="00867400" w:rsidRDefault="00720A6E"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67400">
        <w:rPr>
          <w:rFonts w:ascii="Times New Roman" w:hAnsi="Times New Roman" w:cs="Times New Roman"/>
          <w:sz w:val="28"/>
          <w:szCs w:val="28"/>
        </w:rPr>
        <w:t xml:space="preserve">.10. Допускается </w:t>
      </w:r>
      <w:r w:rsidR="00867400">
        <w:rPr>
          <w:rFonts w:ascii="Times New Roman" w:eastAsia="Times New Roman" w:hAnsi="Times New Roman" w:cs="Times New Roman"/>
          <w:sz w:val="28"/>
          <w:szCs w:val="28"/>
          <w:lang w:eastAsia="ru-RU"/>
        </w:rPr>
        <w:t xml:space="preserve">размещение в летний период на прилегающей территории </w:t>
      </w:r>
      <w:r w:rsidR="00867400">
        <w:rPr>
          <w:rFonts w:ascii="Times New Roman" w:hAnsi="Times New Roman" w:cs="Times New Roman"/>
          <w:sz w:val="28"/>
          <w:szCs w:val="28"/>
        </w:rPr>
        <w:t>к</w:t>
      </w:r>
      <w:r w:rsidR="00867400">
        <w:rPr>
          <w:rFonts w:ascii="Times New Roman" w:eastAsia="Times New Roman" w:hAnsi="Times New Roman" w:cs="Times New Roman"/>
          <w:sz w:val="28"/>
          <w:szCs w:val="28"/>
          <w:lang w:eastAsia="ru-RU"/>
        </w:rPr>
        <w:t xml:space="preserve"> стационарным предприятиям общественного питания дополнительных мест размещения посетителей (столы, зонты) по эскизам, согласованным с управлением архитектуры и градостроительства администрации муниципального образования Темрюкский район.</w:t>
      </w:r>
    </w:p>
    <w:p w:rsidR="00867400" w:rsidRDefault="00867400" w:rsidP="00867400">
      <w:pPr>
        <w:autoSpaceDE w:val="0"/>
        <w:autoSpaceDN w:val="0"/>
        <w:adjustRightInd w:val="0"/>
        <w:spacing w:after="0" w:line="240" w:lineRule="auto"/>
        <w:ind w:firstLine="708"/>
        <w:rPr>
          <w:rFonts w:ascii="Times New Roman" w:hAnsi="Times New Roman" w:cs="Times New Roman"/>
          <w:sz w:val="28"/>
          <w:szCs w:val="28"/>
        </w:rPr>
      </w:pPr>
    </w:p>
    <w:p w:rsidR="00867400" w:rsidRDefault="00720A6E" w:rsidP="00867400">
      <w:pPr>
        <w:pStyle w:val="a4"/>
        <w:jc w:val="center"/>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 xml:space="preserve">.1. На территории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допускается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 (на срок от 1 до 5 дней), по заявлениям индивидуальных предпринимателей и юридических лиц.</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.2. Ассортимент товаров, предусмотренный к реализации в дни проведения праздничных, общественно-политических, спортивных и культурно-зрелищных мероприятий, имеющих краткосрочный характер (на срок от 1 до 5 дней) (далее без проведения аукциона):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попкорн и сладкая вата;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воздушные шары и карнавальная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мороженое;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 в заводской упаковке;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прохладительные напитки;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услуги развлекательного характера;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живые и искусственные цветы;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продукция предприятий общественного питания.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Указанный перечень может быть расширен по решению администрации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.3. Для получения права на размещение нестационарных торговых объектов без проведения аукциона заявители не менее чем за 10 календарных дней до даты проведения соответствующего мероприятия подают в Администрацию заявление по  форме (приложение  № 1 к Порядку размещения), с приложением следующих документов: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выписки из Единого государственного реестра юридических лиц (ЕГРЮЛ для юридических лиц) или выписки из Единого государственного реестра индивидуальных предпринимателей (ЕГРИП для индивидуальных предпринимателей);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для юридического лица –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для индивидуального предпринимателя – копия документа, удостоверяющего личность индивидуального предпринимателя, или копия доверенности уполномоченного индивидуальным предпринимателем представителя и копия документа, удостоверяющего личность представителя;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эскиз архитектурного облика нестационарного торгового объекта,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.4. В заявлении указывается: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полное наименование заявителя;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юридический адрес заявителя;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наименование проводимого мероприятия;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даты и адрес размещения нестационарных торговых объектов;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ассортиментный перечень предлагаемых к продаже товаров.</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.5. Заявителю может быть отказано в случае, если: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проведение праздничных мероприятий не планируется в период, указанный в заявлении;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нестационарные торговые объекты планируется разместить на территории, прилегающей к административным зданиям, историческим объектам, памятникам архитектуры;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размещение нестационарных торговых объектов в заявленном месте будет препятствовать проведению праздничных мероприятий, движению транспорта и (или) пешеходов;</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несоответствие предлагаемого к реализации ассортимента товара установленному пунктом 4.2 Порядка размещения перечню либо если по предложенному ассортименту принято обоснованное решение об отказе в согласовании к его реализации.</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 xml:space="preserve">.6.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администрацией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w:t>
      </w:r>
      <w:proofErr w:type="gramStart"/>
      <w:r w:rsidR="00867400">
        <w:rPr>
          <w:rFonts w:ascii="Times New Roman" w:hAnsi="Times New Roman" w:cs="Times New Roman"/>
          <w:sz w:val="28"/>
          <w:szCs w:val="28"/>
        </w:rPr>
        <w:t>сельского  поселения</w:t>
      </w:r>
      <w:proofErr w:type="gramEnd"/>
      <w:r w:rsidR="00867400">
        <w:rPr>
          <w:rFonts w:ascii="Times New Roman" w:hAnsi="Times New Roman" w:cs="Times New Roman"/>
          <w:sz w:val="28"/>
          <w:szCs w:val="28"/>
        </w:rPr>
        <w:t xml:space="preserve"> Темрюкского района.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.7.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не позднее, чем за 5 календарных дней до даты проведения праздничного мероприятия.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предоставления права на размещение нестационарных торговых объектов без проведения аукциона является письменное согласие администрации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67400">
        <w:rPr>
          <w:rFonts w:ascii="Times New Roman" w:hAnsi="Times New Roman" w:cs="Times New Roman"/>
          <w:sz w:val="28"/>
          <w:szCs w:val="28"/>
        </w:rPr>
        <w:t>.8. В случае принятия решения об отказе в предоставлении права на размещение нестационарных торговых объектов без проведения аукциона, заявителю не менее чем за 3 календарных дня до даты проведения праздничного мероприятия вручается (направляется) уведомление об отказе в предоставлении права на размещение нестационарных торговых объектов.</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720A6E"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 ПОРЯДОК ПРЕДОСТАВЛЕНИЯ МУНИЦИПАЛЬНЫХ ПРЕФЕРЕНЦИЙ НА ПРАВО ЗАКЛЮЧЕНИЯ ДОГОВОРА НА РАЗМЕЩЕНИЕ НЕСТАЦИОНАРНЫХ ТОРГОВЫХ ОБЪЕКТОВ БЕЗ ПРОВЕДЕНИЯ АУКЦИОНА, ЛИЦАМ, ЯВЛЯЮЩИМСЯ ТОВАРОПРОИЗВОДИТЕЛЯМИ</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 xml:space="preserve">.1. В целях оказания поддержки и развития субъектов малого и среднего предпринимательства, являющихся производителями товаров, допускается предоставление права на заключение договора на размещение нестационарных торговых объектов без проведения аукциона на территории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в рамках предоставления муниципальных преференций.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права на заключение договора осуществляется на места, определённые Схемой.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условиям размещения и эксплуатации нестационарного торгового объекта без проведения аукциона, применяются требования, установленные Положением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Уполномоченным органом на предоставление права заключения договора на размещение нестационарных торговых объектов без проведения аукциона на территории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(далее - Муниципальные преференции) является администрация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.2. Муниципальные преференции предоставляются следующей категории лиц, являющихся товаропроизводителями на территории Краснодарского края:</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1) граждане, ведущим личное подсобное хозяйство;</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2) крестьянским (фермерским) хозяйствам;</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3) юридическим лицам;</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4) индивидуальным предпринимателям; </w:t>
      </w:r>
    </w:p>
    <w:p w:rsidR="00867400" w:rsidRDefault="00867400" w:rsidP="00867400">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5) потребительским кооперативам;</w:t>
      </w:r>
    </w:p>
    <w:p w:rsidR="00867400" w:rsidRDefault="00867400" w:rsidP="00867400">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6) иным субъектам малого и среднего предпринимательства, осуществляющим деятельность в сфере производства товаров на территории Краснодарского края;</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720A6E">
        <w:rPr>
          <w:rFonts w:ascii="Times New Roman" w:hAnsi="Times New Roman" w:cs="Times New Roman"/>
          <w:sz w:val="28"/>
          <w:szCs w:val="28"/>
        </w:rPr>
        <w:t>4</w:t>
      </w:r>
      <w:r>
        <w:rPr>
          <w:rFonts w:ascii="Times New Roman" w:hAnsi="Times New Roman" w:cs="Times New Roman"/>
          <w:sz w:val="28"/>
          <w:szCs w:val="28"/>
        </w:rPr>
        <w:t>.3.</w:t>
      </w:r>
      <w:r w:rsidR="00E43E3D">
        <w:rPr>
          <w:rFonts w:ascii="Times New Roman" w:hAnsi="Times New Roman" w:cs="Times New Roman"/>
          <w:sz w:val="28"/>
          <w:szCs w:val="28"/>
        </w:rPr>
        <w:t xml:space="preserve"> </w:t>
      </w:r>
      <w:r>
        <w:rPr>
          <w:rFonts w:ascii="Times New Roman" w:eastAsia="Times New Roman" w:hAnsi="Times New Roman"/>
          <w:sz w:val="28"/>
          <w:szCs w:val="28"/>
          <w:lang w:eastAsia="ru-RU"/>
        </w:rPr>
        <w:t>Субъектами, имеющими право на получение Муниципальной преференции</w:t>
      </w:r>
      <w:r>
        <w:rPr>
          <w:rFonts w:ascii="Times New Roman" w:hAnsi="Times New Roman"/>
          <w:sz w:val="28"/>
          <w:szCs w:val="28"/>
        </w:rPr>
        <w:t xml:space="preserve"> признаются </w:t>
      </w:r>
      <w:proofErr w:type="gramStart"/>
      <w:r>
        <w:rPr>
          <w:rFonts w:ascii="Times New Roman" w:hAnsi="Times New Roman"/>
          <w:sz w:val="28"/>
          <w:szCs w:val="28"/>
        </w:rPr>
        <w:t>лица,  указанные</w:t>
      </w:r>
      <w:proofErr w:type="gramEnd"/>
      <w:r>
        <w:rPr>
          <w:rFonts w:ascii="Times New Roman" w:hAnsi="Times New Roman"/>
          <w:sz w:val="28"/>
          <w:szCs w:val="28"/>
        </w:rPr>
        <w:t xml:space="preserve"> в пункте 5.2 Положения о размещении, подавшие заявку на право заключения Договоров (далее - Заявка) по форме, согласно приложению № 6 к Порядку размещения, с приложением документов, указанных в пункте5.6Порядка размещения,  и соответствующие обязательным требованиям, указанным в пункте 5.5. Положения о размещении</w:t>
      </w:r>
      <w:r>
        <w:rPr>
          <w:rFonts w:ascii="Times New Roman" w:eastAsia="Times New Roman" w:hAnsi="Times New Roman"/>
          <w:sz w:val="28"/>
          <w:szCs w:val="28"/>
          <w:lang w:eastAsia="ru-RU"/>
        </w:rPr>
        <w:t>.</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.4. Устанавливается следующий перечень категорий товаров, в отношении которых могут быть предоставлены Муниципальные преференции: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сельскохозяйственная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фермерская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промышленные товары (текстиль, одежда, обувь);</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прочие товары;</w:t>
      </w:r>
    </w:p>
    <w:p w:rsidR="00867400" w:rsidRDefault="00720A6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4</w:t>
      </w:r>
      <w:r w:rsidR="00867400">
        <w:rPr>
          <w:rFonts w:ascii="Times New Roman" w:hAnsi="Times New Roman" w:cs="Times New Roman"/>
          <w:sz w:val="28"/>
          <w:szCs w:val="28"/>
        </w:rPr>
        <w:t>.5.</w:t>
      </w:r>
      <w:r w:rsidR="00867400">
        <w:rPr>
          <w:rFonts w:ascii="Times New Roman" w:eastAsia="Times New Roman" w:hAnsi="Times New Roman"/>
          <w:sz w:val="28"/>
          <w:szCs w:val="28"/>
          <w:lang w:eastAsia="ru-RU"/>
        </w:rPr>
        <w:t xml:space="preserve"> Обязательные требования к заявителям </w:t>
      </w:r>
      <w:r w:rsidR="00867400">
        <w:rPr>
          <w:rFonts w:ascii="Times New Roman" w:hAnsi="Times New Roman" w:cs="Times New Roman"/>
          <w:sz w:val="28"/>
          <w:szCs w:val="28"/>
        </w:rPr>
        <w:t>на право заключения Договоров</w:t>
      </w:r>
      <w:r w:rsidR="00867400">
        <w:rPr>
          <w:rFonts w:ascii="Times New Roman" w:eastAsia="Times New Roman" w:hAnsi="Times New Roman"/>
          <w:sz w:val="28"/>
          <w:szCs w:val="28"/>
          <w:lang w:eastAsia="ru-RU"/>
        </w:rPr>
        <w:t>:</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на дату подачи Заявки на заключение Договора;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Заявки на заключение Договора;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Pr>
          <w:rFonts w:ascii="Times New Roman" w:hAnsi="Times New Roman"/>
          <w:sz w:val="28"/>
          <w:szCs w:val="28"/>
        </w:rPr>
        <w:t xml:space="preserve">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либо документ, подтверждающий оплату имеющейся задолженности </w:t>
      </w:r>
      <w:r>
        <w:rPr>
          <w:rFonts w:ascii="Times New Roman" w:eastAsia="Times New Roman" w:hAnsi="Times New Roman"/>
          <w:sz w:val="28"/>
          <w:szCs w:val="28"/>
          <w:lang w:eastAsia="ru-RU"/>
        </w:rPr>
        <w:t>на дату подачи Заявки на заключение Договора</w:t>
      </w:r>
      <w:r>
        <w:rPr>
          <w:rFonts w:ascii="Times New Roman" w:hAnsi="Times New Roman"/>
          <w:sz w:val="28"/>
          <w:szCs w:val="28"/>
        </w:rPr>
        <w:t xml:space="preserve">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4) отсутствие у претендента нарушений требований действующего законодательства в сфере производства товаров,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w:t>
      </w:r>
      <w:r>
        <w:rPr>
          <w:rFonts w:ascii="Times New Roman" w:eastAsia="Times New Roman" w:hAnsi="Times New Roman"/>
          <w:sz w:val="28"/>
          <w:szCs w:val="28"/>
          <w:lang w:eastAsia="ru-RU"/>
        </w:rPr>
        <w:t>подачи Заявки на заключение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проживание и регистрация гражданина на территории Темрюкского района (для граждан ведущих личное подсобное хозяйство);</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регистрация или постановка на учет в налоговом органе юридического лица, индивидуального предпринимателя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720A6E"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 xml:space="preserve">.6. Для получения Муниципальных преференций заинтересованное лицо подает в администрацию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Заявку по форме, согласно приложению № 6 к Порядку размещения, с приложением следующих документов.</w:t>
      </w:r>
    </w:p>
    <w:p w:rsidR="00867400" w:rsidRDefault="00867400" w:rsidP="00867400">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00720A6E">
        <w:rPr>
          <w:rFonts w:ascii="Times New Roman" w:hAnsi="Times New Roman" w:cs="Times New Roman"/>
          <w:sz w:val="28"/>
          <w:szCs w:val="28"/>
        </w:rPr>
        <w:t>4</w:t>
      </w:r>
      <w:r>
        <w:rPr>
          <w:rFonts w:ascii="Times New Roman" w:hAnsi="Times New Roman" w:cs="Times New Roman"/>
          <w:sz w:val="28"/>
          <w:szCs w:val="28"/>
        </w:rPr>
        <w:t>.6.1. Для граждан, ведущих личное подсобное хозяйство:</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справка установленной формы администрации </w:t>
      </w:r>
      <w:r w:rsidR="00EA67FE">
        <w:rPr>
          <w:rFonts w:ascii="Times New Roman" w:hAnsi="Times New Roman" w:cs="Times New Roman"/>
          <w:sz w:val="28"/>
          <w:szCs w:val="28"/>
        </w:rPr>
        <w:t>Ахтанизовского</w:t>
      </w:r>
      <w:r>
        <w:rPr>
          <w:rFonts w:ascii="Times New Roman" w:hAnsi="Times New Roman" w:cs="Times New Roman"/>
          <w:sz w:val="28"/>
          <w:szCs w:val="28"/>
        </w:rPr>
        <w:t xml:space="preserve"> сельского поселения Темрюкского района, подтверждающее наличие у гражданина личного подсобного хозяйства;</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копия документа, подтверждающего право собственности (владения, распоряжения) земельным участком, используемым в целях ведения личного подсобного хозяйства и оригинал для сверки;</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сведения об отсутствии обременений, ограничений или запретов в отношении имущества заявителя, используемого для ведения личного подсобного хозяйства;</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документ, подтверждающий соответствие продукции требованиям санитарно-эпидемиологического, (ветеринарного) законодательства;</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иные сведения (документы) о наличии у заявителя производственных, бытовых и иных зданий, строений и сооружений, в том числе теплиц, а также сельскохозяйственных животных, пчел и птиц, сельскохозяйственной техники, инвентаря, оборудования, транспортных средств и иного имущества, принадлежащего ему на праве собственности или ином праве используемого для ведения личное подсобное хозяйство - предоставляются по желанию заявителя.</w:t>
      </w:r>
    </w:p>
    <w:p w:rsidR="00867400" w:rsidRDefault="00720A6E"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.6.2. Для юридических лиц:</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юридических лиц (ЕГРЮЛ)</w:t>
      </w:r>
      <w:r w:rsidR="00134369">
        <w:rPr>
          <w:rFonts w:ascii="Times New Roman" w:hAnsi="Times New Roman" w:cs="Times New Roman"/>
          <w:sz w:val="28"/>
          <w:szCs w:val="28"/>
        </w:rPr>
        <w:t xml:space="preserve"> </w:t>
      </w:r>
      <w:r>
        <w:rPr>
          <w:rFonts w:ascii="Times New Roman" w:eastAsia="Times New Roman" w:hAnsi="Times New Roman"/>
          <w:sz w:val="28"/>
          <w:szCs w:val="28"/>
          <w:lang w:eastAsia="ru-RU"/>
        </w:rPr>
        <w:t>полученная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копия устава (положения) и (или) учредительного договора со всеми зарегистрированными изменениями и дополнениями, заверенная юридическим лицом;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
    <w:p w:rsidR="00867400" w:rsidRPr="00862CDF"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sidRPr="00862CDF">
        <w:rPr>
          <w:rFonts w:ascii="Times New Roman" w:hAnsi="Times New Roman" w:cs="Times New Roman"/>
          <w:i/>
          <w:sz w:val="28"/>
          <w:szCs w:val="28"/>
        </w:rPr>
        <w:t xml:space="preserve">5) </w:t>
      </w:r>
      <w:r w:rsidRPr="00862CDF">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862CDF"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862CDF">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862CDF">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9)</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копия сертификата соответствия на производимую продукци</w:t>
      </w:r>
      <w:r w:rsidR="00134369">
        <w:rPr>
          <w:rFonts w:ascii="Times New Roman" w:hAnsi="Times New Roman" w:cs="Times New Roman"/>
          <w:sz w:val="28"/>
          <w:szCs w:val="28"/>
        </w:rPr>
        <w:t>ю</w:t>
      </w:r>
      <w:r>
        <w:rPr>
          <w:rFonts w:ascii="Times New Roman" w:hAnsi="Times New Roman" w:cs="Times New Roman"/>
          <w:sz w:val="28"/>
          <w:szCs w:val="28"/>
        </w:rPr>
        <w:t xml:space="preserve"> (если подлежит обязательной сертификации);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копия программы производственного контроля;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13) документ о постановке юридического лица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720A6E" w:rsidP="00867400">
      <w:pPr>
        <w:autoSpaceDE w:val="0"/>
        <w:autoSpaceDN w:val="0"/>
        <w:adjustRightInd w:val="0"/>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.6.3. Для индивидуальных предпринимателей:</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индивидуальных предпринимателей (ЕГРИП)</w:t>
      </w:r>
      <w:r w:rsidR="00E0556B">
        <w:rPr>
          <w:rFonts w:ascii="Times New Roman" w:hAnsi="Times New Roman" w:cs="Times New Roman"/>
          <w:sz w:val="28"/>
          <w:szCs w:val="28"/>
        </w:rPr>
        <w:t xml:space="preserve"> </w:t>
      </w:r>
      <w:r>
        <w:rPr>
          <w:rFonts w:ascii="Times New Roman" w:eastAsia="Times New Roman" w:hAnsi="Times New Roman"/>
          <w:sz w:val="28"/>
          <w:szCs w:val="28"/>
          <w:lang w:eastAsia="ru-RU"/>
        </w:rPr>
        <w:t>полученная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 xml:space="preserve">2) </w:t>
      </w:r>
      <w:r>
        <w:rPr>
          <w:rFonts w:ascii="Times New Roman" w:eastAsia="Times New Roman" w:hAnsi="Times New Roman"/>
          <w:sz w:val="28"/>
          <w:szCs w:val="28"/>
          <w:lang w:eastAsia="ru-RU"/>
        </w:rPr>
        <w:t>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Pr>
          <w:rFonts w:ascii="Times New Roman" w:hAnsi="Times New Roman" w:cs="Times New Roman"/>
          <w:sz w:val="28"/>
          <w:szCs w:val="28"/>
        </w:rPr>
        <w:t>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5</w:t>
      </w:r>
      <w:r>
        <w:rPr>
          <w:rFonts w:ascii="Times New Roman" w:hAnsi="Times New Roman" w:cs="Times New Roman"/>
          <w:i/>
          <w:sz w:val="28"/>
          <w:szCs w:val="28"/>
        </w:rPr>
        <w:t xml:space="preserve">) </w:t>
      </w:r>
      <w:r>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1F2BCE"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1F2BCE">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1F2BCE">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9)</w:t>
      </w:r>
      <w:r w:rsidR="00E43E3D">
        <w:rPr>
          <w:rFonts w:ascii="Times New Roman" w:hAnsi="Times New Roman" w:cs="Times New Roman"/>
          <w:sz w:val="28"/>
          <w:szCs w:val="28"/>
        </w:rPr>
        <w:t xml:space="preserve"> </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копия сертификата соответствия на производимую продукции (если подлежит обязательной сертификации);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Pr>
          <w:rFonts w:ascii="Times New Roman" w:eastAsia="Times New Roman" w:hAnsi="Times New Roman"/>
          <w:sz w:val="28"/>
          <w:szCs w:val="28"/>
          <w:lang w:eastAsia="ru-RU"/>
        </w:rPr>
        <w:t>документ о постановке индивидуального предпринимателя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заверенных подписью руководителя юридического лица или индивидуального предпринимателя и (или) скрепленных печатью (при наличии).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Допускается подписание документов электронно-цифровой подписью в соответствии с требованиями действующего законодательства.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.7. Порядок подачи и приема Заявок.</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Лицо вправе подать только одну заявку в отношении одного места включенного в Схему.</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Заявка с прилагаемыми к нему документами подается в администрацию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сельского  поселения  Темрюкского района (далее – Администрация) регистрируется  в журнале регистрации входящей корреспонденции.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каждом экземпляре Заявки делается отметка о принятии заявления с указанием номера, даты и времени принятии.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Лицо, подавшее Заявку, вправе отозвать Заявку в любое время до заключения Договора.</w:t>
      </w:r>
    </w:p>
    <w:p w:rsidR="00867400" w:rsidRDefault="00720A6E"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.8. Порядок рассмотрения Заявок и принятия решения о заключении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поступлении Заявки, Администрация осуществляет проверку наличия/отсутствия оснований для отказа в заключении Договора, указанных в </w:t>
      </w:r>
      <w:hyperlink r:id="rId11" w:history="1">
        <w:r w:rsidRPr="001F2BCE">
          <w:rPr>
            <w:rStyle w:val="a3"/>
            <w:rFonts w:ascii="Times New Roman" w:hAnsi="Times New Roman" w:cs="Times New Roman"/>
            <w:color w:val="auto"/>
            <w:sz w:val="28"/>
            <w:szCs w:val="28"/>
            <w:u w:val="none"/>
          </w:rPr>
          <w:t>пункте 5.8.1</w:t>
        </w:r>
      </w:hyperlink>
      <w:r>
        <w:rPr>
          <w:rFonts w:ascii="Times New Roman" w:hAnsi="Times New Roman" w:cs="Times New Roman"/>
          <w:sz w:val="28"/>
          <w:szCs w:val="28"/>
        </w:rPr>
        <w:t xml:space="preserve"> Положения о размещении, и приостановления срока рассмотрения заявок о заключении Договора, указанных в </w:t>
      </w:r>
      <w:hyperlink r:id="rId12" w:history="1">
        <w:r w:rsidRPr="001F2BCE">
          <w:rPr>
            <w:rStyle w:val="a3"/>
            <w:rFonts w:ascii="Times New Roman" w:hAnsi="Times New Roman" w:cs="Times New Roman"/>
            <w:color w:val="auto"/>
            <w:sz w:val="28"/>
            <w:szCs w:val="28"/>
            <w:u w:val="none"/>
          </w:rPr>
          <w:t>пункте 4 статьи 6 Закона</w:t>
        </w:r>
      </w:hyperlink>
      <w:r>
        <w:rPr>
          <w:rFonts w:ascii="Times New Roman" w:hAnsi="Times New Roman" w:cs="Times New Roman"/>
          <w:sz w:val="28"/>
          <w:szCs w:val="28"/>
        </w:rPr>
        <w:t>, а также проверку соответствия Заявки форме, предусмотренной приложением № 6 к Положению о размещении, и полноту комплекта документов предусмотренных пунктом 5.6 Положения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Рассмотрение заявок осуществляется в течение 30 календарных дней, с даты регистрации Заявки в Журнале.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Заявок и документов принимается решение о заключении Договора или об отказе в Заключении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подаче более одной Заявки на заключение Договора, первоочередной является Заявка, поданная первой, при выполнении всех условий установленных Положением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 xml:space="preserve">Решение о заключении Договора или об отказе в его заключении оформляется протоколом рассмотрения Заявки на право заключения договора на размещение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сельского  поселения Темрюкского района без проведения аукциона. </w:t>
      </w:r>
      <w:r>
        <w:rPr>
          <w:rFonts w:ascii="Times New Roman" w:eastAsia="Times New Roman" w:hAnsi="Times New Roman"/>
          <w:sz w:val="28"/>
          <w:szCs w:val="28"/>
          <w:lang w:eastAsia="ru-RU"/>
        </w:rPr>
        <w:tab/>
      </w:r>
    </w:p>
    <w:p w:rsidR="00867400" w:rsidRDefault="00720A6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867400">
        <w:rPr>
          <w:rFonts w:ascii="Times New Roman" w:eastAsia="Times New Roman" w:hAnsi="Times New Roman"/>
          <w:sz w:val="28"/>
          <w:szCs w:val="28"/>
          <w:lang w:eastAsia="ru-RU"/>
        </w:rPr>
        <w:t>.8.1. Основания для отказа в заключении Договора:</w:t>
      </w:r>
    </w:p>
    <w:p w:rsidR="00867400" w:rsidRDefault="00867400" w:rsidP="00867400">
      <w:pPr>
        <w:pStyle w:val="formattext"/>
        <w:spacing w:before="0" w:beforeAutospacing="0" w:after="0" w:afterAutospacing="0"/>
        <w:ind w:firstLine="709"/>
        <w:jc w:val="both"/>
        <w:rPr>
          <w:sz w:val="28"/>
          <w:szCs w:val="28"/>
        </w:rPr>
      </w:pPr>
      <w:r>
        <w:rPr>
          <w:sz w:val="28"/>
          <w:szCs w:val="28"/>
        </w:rPr>
        <w:t>1) в случае если Заявка не соответствует форме, предусмотренной приложением № 6 к Положению о размещении, содержит недостоверные (неполные сведения);</w:t>
      </w:r>
    </w:p>
    <w:p w:rsidR="00867400" w:rsidRDefault="00867400" w:rsidP="00867400">
      <w:pPr>
        <w:pStyle w:val="formattext"/>
        <w:spacing w:before="0" w:beforeAutospacing="0" w:after="0" w:afterAutospacing="0"/>
        <w:ind w:firstLine="709"/>
        <w:jc w:val="both"/>
        <w:rPr>
          <w:sz w:val="28"/>
          <w:szCs w:val="28"/>
        </w:rPr>
      </w:pPr>
      <w:r>
        <w:rPr>
          <w:sz w:val="28"/>
          <w:szCs w:val="28"/>
        </w:rPr>
        <w:t xml:space="preserve">2) в случае непредставления необходимых документов, прилагаемых к Заявке и указанных в </w:t>
      </w:r>
      <w:hyperlink r:id="rId13" w:history="1">
        <w:r w:rsidRPr="001F2BCE">
          <w:rPr>
            <w:rStyle w:val="a3"/>
            <w:color w:val="auto"/>
            <w:sz w:val="28"/>
            <w:szCs w:val="28"/>
            <w:u w:val="none"/>
          </w:rPr>
          <w:t>пункте</w:t>
        </w:r>
      </w:hyperlink>
      <w:r w:rsidRPr="001F2BCE">
        <w:rPr>
          <w:sz w:val="28"/>
          <w:szCs w:val="28"/>
        </w:rPr>
        <w:t xml:space="preserve"> </w:t>
      </w:r>
      <w:r>
        <w:rPr>
          <w:sz w:val="28"/>
          <w:szCs w:val="28"/>
        </w:rPr>
        <w:t>5.6 Положения о размещении;</w:t>
      </w:r>
    </w:p>
    <w:p w:rsidR="00867400" w:rsidRDefault="00867400" w:rsidP="00867400">
      <w:pPr>
        <w:pStyle w:val="formattext"/>
        <w:spacing w:before="0" w:beforeAutospacing="0" w:after="0" w:afterAutospacing="0"/>
        <w:ind w:firstLine="709"/>
        <w:jc w:val="both"/>
        <w:rPr>
          <w:sz w:val="28"/>
          <w:szCs w:val="28"/>
        </w:rPr>
      </w:pPr>
      <w:r>
        <w:rPr>
          <w:sz w:val="28"/>
          <w:szCs w:val="28"/>
        </w:rPr>
        <w:t>3) место размещения нестационарного торгового объекта, указанное в Заявке, не соответствует Схеме.</w:t>
      </w:r>
    </w:p>
    <w:p w:rsidR="00867400" w:rsidRDefault="00867400" w:rsidP="00867400">
      <w:pPr>
        <w:pStyle w:val="formattext"/>
        <w:spacing w:before="0" w:beforeAutospacing="0" w:after="0" w:afterAutospacing="0"/>
        <w:ind w:firstLine="709"/>
        <w:jc w:val="both"/>
        <w:rPr>
          <w:sz w:val="28"/>
          <w:szCs w:val="28"/>
        </w:rPr>
      </w:pPr>
      <w:r>
        <w:rPr>
          <w:sz w:val="28"/>
          <w:szCs w:val="28"/>
        </w:rPr>
        <w:t>4) место размещения нестационарного торгового объекта, указанное в Заявке, не соответствует требованиям Положения о размещении;</w:t>
      </w:r>
    </w:p>
    <w:p w:rsidR="00867400" w:rsidRDefault="00867400" w:rsidP="00867400">
      <w:pPr>
        <w:pStyle w:val="formattext"/>
        <w:spacing w:before="0" w:beforeAutospacing="0" w:after="0" w:afterAutospacing="0"/>
        <w:ind w:firstLine="709"/>
        <w:jc w:val="both"/>
        <w:rPr>
          <w:sz w:val="28"/>
          <w:szCs w:val="28"/>
        </w:rPr>
      </w:pPr>
      <w:r>
        <w:rPr>
          <w:sz w:val="28"/>
          <w:szCs w:val="28"/>
        </w:rPr>
        <w:t>5) указанная в Заявке специализация, площадь, нестационарного торгового объекта не соответствует установленн</w:t>
      </w:r>
      <w:r w:rsidR="00134369">
        <w:rPr>
          <w:sz w:val="28"/>
          <w:szCs w:val="28"/>
        </w:rPr>
        <w:t>ой</w:t>
      </w:r>
      <w:r>
        <w:rPr>
          <w:sz w:val="28"/>
          <w:szCs w:val="28"/>
        </w:rPr>
        <w:t xml:space="preserve"> Схемой;</w:t>
      </w:r>
    </w:p>
    <w:p w:rsidR="00867400" w:rsidRDefault="00867400" w:rsidP="00867400">
      <w:pPr>
        <w:pStyle w:val="formattext"/>
        <w:spacing w:before="0" w:beforeAutospacing="0" w:after="0" w:afterAutospacing="0"/>
        <w:ind w:firstLine="709"/>
        <w:jc w:val="both"/>
        <w:rPr>
          <w:sz w:val="28"/>
          <w:szCs w:val="28"/>
        </w:rPr>
      </w:pPr>
      <w:r>
        <w:rPr>
          <w:sz w:val="28"/>
          <w:szCs w:val="28"/>
        </w:rPr>
        <w:t>6) наличие договора на размещение нестационарного торгового объекта в указанном в Заявке месте, определенном Схемой, заключенного с иным хозяйствующим субъектом.</w:t>
      </w:r>
    </w:p>
    <w:p w:rsidR="00867400" w:rsidRDefault="00867400" w:rsidP="00867400">
      <w:pPr>
        <w:pStyle w:val="formattext"/>
        <w:spacing w:before="0" w:beforeAutospacing="0" w:after="0" w:afterAutospacing="0"/>
        <w:ind w:firstLine="709"/>
        <w:jc w:val="both"/>
        <w:rPr>
          <w:sz w:val="28"/>
          <w:szCs w:val="28"/>
        </w:rPr>
      </w:pPr>
      <w:r>
        <w:rPr>
          <w:sz w:val="28"/>
          <w:szCs w:val="28"/>
        </w:rPr>
        <w:t>7) наличие установленных фактов ненадлежащего исполнения обязательств по ранее заключенным Договорам на размещение нестационарных торговых объектов без проведения аукциона;</w:t>
      </w:r>
    </w:p>
    <w:p w:rsidR="00867400" w:rsidRDefault="00867400" w:rsidP="00867400">
      <w:pPr>
        <w:pStyle w:val="formattext"/>
        <w:spacing w:before="0" w:beforeAutospacing="0" w:after="0" w:afterAutospacing="0"/>
        <w:ind w:firstLine="709"/>
        <w:jc w:val="both"/>
        <w:rPr>
          <w:sz w:val="28"/>
          <w:szCs w:val="28"/>
        </w:rPr>
      </w:pPr>
      <w:r>
        <w:rPr>
          <w:sz w:val="28"/>
          <w:szCs w:val="28"/>
        </w:rPr>
        <w:t xml:space="preserve">8) несоответствия заявителя обязательным требованиям, установленным в пункте 5.5. Положения о размещении. </w:t>
      </w:r>
    </w:p>
    <w:p w:rsidR="00867400" w:rsidRDefault="00867400" w:rsidP="00867400">
      <w:pPr>
        <w:pStyle w:val="formattext"/>
        <w:spacing w:before="0" w:beforeAutospacing="0" w:after="0" w:afterAutospacing="0"/>
        <w:ind w:firstLine="709"/>
        <w:jc w:val="both"/>
        <w:rPr>
          <w:sz w:val="28"/>
          <w:szCs w:val="28"/>
        </w:rPr>
      </w:pPr>
      <w:r>
        <w:rPr>
          <w:sz w:val="28"/>
          <w:szCs w:val="28"/>
        </w:rPr>
        <w:t>В случае принятия решения об отказе в заключении Договора, заявителю в течение 5 рабочих дней с даты принятия решения, направляется письменное уведомление.</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.8.2. Основания для приостановления рассмотрения Заявки.</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наличие решения о проведении аукциона на право заключения договора на размещение нестационарных торговых объектов в указанном в Заявке месте, определенном Схемой;</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наличие решения о заключении договора на размещение нестационарного торгового объекта в указанном в Заявке месте, определенном Схемой, с иным хозяйствующим субъектом;</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совпадение места размещения нестационарного торгового объекта, указанного в Заявке, с местом размещения нестационарного торгового объекта, указанным в ранее поданной иным хозяйствующим субъектом заявке о проведении аукциона или заявке о заключении договора на размещение нестационарного торгового объекта без проведения аукциона.</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наличие на дату подачи Заявки неоконченного административного (уголовного, судебного) производства по фактам нарушений</w:t>
      </w:r>
      <w:r>
        <w:rPr>
          <w:rFonts w:ascii="Times New Roman" w:hAnsi="Times New Roman"/>
          <w:sz w:val="28"/>
          <w:szCs w:val="28"/>
        </w:rPr>
        <w:t xml:space="preserve"> требований действующего законодательства в сфере производства товаров, торговой деятельности, выявленных уполномоченными государственными органами, органами местного самоуправления, правоохранительными и контролирующими органами;</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рассмотрения заявки приостанавливается до принятия решения одному из выше установленных оснований.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принятия решения о приостановлении рассмотрения Заявки, заявителю в течение 5 рабочих дней с даты принятия решения, направляется письменное уведомление.</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67400">
        <w:rPr>
          <w:rFonts w:ascii="Times New Roman" w:hAnsi="Times New Roman" w:cs="Times New Roman"/>
          <w:sz w:val="28"/>
          <w:szCs w:val="28"/>
        </w:rPr>
        <w:t>.8.3. Заключении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если Заявителем соблюдены все требования, установленные Положением о размещении, Администрацией принимается решение о заключении Договора.</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Договор заключается в течение 15 (пятнадцати) календарных дней со дня принятия решения по форме согласно приложению № 4 Положения о размещении. </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и условия заключения Договора определяются разделом                          6 Положения о размещении с учетом особенностей настоящего раздела.</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720A6E"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w:t>
      </w:r>
      <w:r>
        <w:rPr>
          <w:rFonts w:ascii="Times New Roman" w:hAnsi="Times New Roman" w:cs="Times New Roman"/>
          <w:sz w:val="28"/>
          <w:szCs w:val="28"/>
        </w:rPr>
        <w:t xml:space="preserve"> </w:t>
      </w:r>
      <w:r w:rsidR="00867400">
        <w:rPr>
          <w:rFonts w:ascii="Times New Roman" w:hAnsi="Times New Roman" w:cs="Times New Roman"/>
          <w:sz w:val="28"/>
          <w:szCs w:val="28"/>
        </w:rPr>
        <w:t>ДОГОВОР НА РАЗМЕЩЕНИЕ НЕСТАЦИОНАРНОГО</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ТОРГОВОГО ОБЪЕКТА</w:t>
      </w:r>
    </w:p>
    <w:p w:rsidR="00867400" w:rsidRDefault="00867400" w:rsidP="00867400">
      <w:pPr>
        <w:tabs>
          <w:tab w:val="left" w:pos="993"/>
        </w:tabs>
        <w:autoSpaceDE w:val="0"/>
        <w:autoSpaceDN w:val="0"/>
        <w:adjustRightInd w:val="0"/>
        <w:spacing w:after="0" w:line="240" w:lineRule="auto"/>
        <w:jc w:val="both"/>
        <w:rPr>
          <w:rFonts w:ascii="Times New Roman" w:hAnsi="Times New Roman" w:cs="Times New Roman"/>
          <w:b/>
          <w:sz w:val="28"/>
          <w:szCs w:val="28"/>
        </w:rPr>
      </w:pPr>
    </w:p>
    <w:p w:rsidR="00867400" w:rsidRDefault="00867400" w:rsidP="00867400">
      <w:pPr>
        <w:tabs>
          <w:tab w:val="left" w:pos="70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00720A6E">
        <w:rPr>
          <w:rFonts w:ascii="Times New Roman" w:hAnsi="Times New Roman" w:cs="Times New Roman"/>
          <w:b/>
          <w:sz w:val="28"/>
          <w:szCs w:val="28"/>
        </w:rPr>
        <w:t>5</w:t>
      </w:r>
      <w:r>
        <w:rPr>
          <w:rFonts w:ascii="Times New Roman" w:hAnsi="Times New Roman" w:cs="Times New Roman"/>
          <w:sz w:val="28"/>
          <w:szCs w:val="28"/>
        </w:rPr>
        <w:t>.1.По договору на размещение нестационарного торгового объекта (далее -  Договор) Администрация обязуется предоставить юридическому лицу или индивидуальному предпринимателю, намеревающемуся осуществлять торговую деятельность, право разместить нестационарный  торговый  объект   без  предоставления  земельного  участка  и  установления сервитута,  а  юридическое  лицо  или  индивидуальный  предприниматель обязуется  своевременно  вносить  плату  за  размещение нестационарного торгового  объекта  и  обеспечить  использование нестационарного  торгового  объекта  на  условиях и  в  порядке,  предусмотренных Договором,  с  учетом положений Порядка размещения.</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.2.В договоре на размещение указываются следующие существенные условия: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место размещения нестационарного торгового объекта и его площадь;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требования к внешнему виду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специализация и вид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размер платы за размещение нестационарного торгового объекта, порядок, условия и сроки ее внесения (за исключением случаев заключения Договора без проведения аукциона);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обязательство юридического лица или индивидуального предпринимателя, осуществляющего торговую деятельность, соблюдать установленные в соответствии с  законодательством  Российской  Федерации,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требования  к  осуществлению  такой  деятельности  в нестационарном торговом объекте;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запрет на передачу или уступку юридическим лицом или индивидуальным предпринимателем, осуществляющим торговую деятельность, прав  по  договору  на размещение третьим лицам и  осуществление третьими  лицами  торговой и  (или)  иной  деятельности  с  использованием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срок действия договора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условие о предоставлении компенсационного места в случаях, установленных Порядком размещения и договором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возможность расторжения договора на размещение в случае неисполнения хозяйствующим субъектом, осуществляющим торговую деятельность, обязательства по осуществлению в нестационарном торговом объекте торговой деятельности (оказанию услуг общественного питания или бытовых услуг) в течение 15 (пятнадцати) календарных дней подряд при  наличии вины (умысла  или неосторожности) такого хозяйствующего субъекта;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ответственность сторон.</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.3. Изменение существенных условий договора на размещение не допускается, за исключением: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изменения размера платы за размещение нестационарного торгового объекта в случае, предусмотренном пунктом 6.7 раздела 6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случая предоставления хозяйствующему субъекту, осуществляющему торговую деятельность, компенсационного места в соответствии с пунктом 10 раздела 1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таком случае допускается изменение существенных условий договора на размещение, предусмотренных подпунктами</w:t>
      </w:r>
      <w:r w:rsidR="009C7EC2">
        <w:rPr>
          <w:rFonts w:ascii="Times New Roman" w:hAnsi="Times New Roman" w:cs="Times New Roman"/>
          <w:sz w:val="28"/>
          <w:szCs w:val="28"/>
        </w:rPr>
        <w:t xml:space="preserve"> </w:t>
      </w:r>
      <w:r>
        <w:rPr>
          <w:rFonts w:ascii="Times New Roman" w:hAnsi="Times New Roman" w:cs="Times New Roman"/>
          <w:sz w:val="28"/>
          <w:szCs w:val="28"/>
        </w:rPr>
        <w:t xml:space="preserve">1, 2 и 4 пункта 2 настоящего раздела.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.4. Стороны уведомляют друг друга в письменной форме в сроки, установленные договором на размещение, обо всех нарушениях существенных условий договора на размещение.</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.5. Договор на размещение заключается по результатам торгов в форме открытого аукциона на право заключения договора на размещение нестационарных торговых объектов на территории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сельского поселения Темрюкского района в соответствии с разделом </w:t>
      </w:r>
      <w:proofErr w:type="gramStart"/>
      <w:r w:rsidR="00867400">
        <w:rPr>
          <w:rFonts w:ascii="Times New Roman" w:hAnsi="Times New Roman" w:cs="Times New Roman"/>
          <w:sz w:val="28"/>
          <w:szCs w:val="28"/>
        </w:rPr>
        <w:t>6  Порядка</w:t>
      </w:r>
      <w:proofErr w:type="gramEnd"/>
      <w:r w:rsidR="00867400">
        <w:rPr>
          <w:rFonts w:ascii="Times New Roman" w:hAnsi="Times New Roman" w:cs="Times New Roman"/>
          <w:sz w:val="28"/>
          <w:szCs w:val="28"/>
        </w:rPr>
        <w:t xml:space="preserve"> размещения, за исключением следующих случаев: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предоставление компенсационного места в соответствии с пунктом 1.10 раздела 1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заключение договора на размещение на новый срок в соответствии с пунктом 7 настоящего раздела.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.6. Договор на размещение может быть заключен на следующий срок:</w:t>
      </w:r>
    </w:p>
    <w:p w:rsidR="00867400" w:rsidRDefault="00867400" w:rsidP="00867400">
      <w:pPr>
        <w:widowControl w:val="0"/>
        <w:numPr>
          <w:ilvl w:val="0"/>
          <w:numId w:val="2"/>
        </w:numPr>
        <w:tabs>
          <w:tab w:val="left" w:pos="851"/>
          <w:tab w:val="left" w:pos="993"/>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продовольственной группы товаров (продовольственные товары в заводской упаковке, квас, безалкогольные прохладительные напитки, мороженое, овощи и фрукты и иные виды) –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промышленной группы товаров (сувенирная продукция, одежда, цветы, печатная продукция, лотерейная продукция, пиротехнические изделия и иные виды)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свежей рыбы и рыбной продукции -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лекарственных препаратов и медицинских изделий -  до 7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бытовых услуг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proofErr w:type="spellStart"/>
      <w:r>
        <w:rPr>
          <w:rFonts w:ascii="Times New Roman" w:eastAsia="Times New Roman" w:hAnsi="Times New Roman" w:cs="Times New Roman"/>
          <w:sz w:val="28"/>
          <w:szCs w:val="28"/>
          <w:lang w:eastAsia="ru-RU"/>
        </w:rPr>
        <w:t>вендинговых</w:t>
      </w:r>
      <w:proofErr w:type="spellEnd"/>
      <w:r>
        <w:rPr>
          <w:rFonts w:ascii="Times New Roman" w:eastAsia="Times New Roman" w:hAnsi="Times New Roman" w:cs="Times New Roman"/>
          <w:sz w:val="28"/>
          <w:szCs w:val="28"/>
          <w:lang w:eastAsia="ru-RU"/>
        </w:rPr>
        <w:t xml:space="preserve"> аппаратов (квас, кофе, иные) –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мобильной торговли (автолавки, автоцистерны попкорн, сладкая вата, мороженное и иные) –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туристическо-экскурсионных услуг –</w:t>
      </w:r>
      <w:r w:rsidR="009C7E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до3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развлекательного и досугового характера (тир, услуги проката и иные) – до 3 лет; </w:t>
      </w:r>
    </w:p>
    <w:p w:rsidR="00867400" w:rsidRDefault="00867400" w:rsidP="00867400">
      <w:pPr>
        <w:widowControl w:val="0"/>
        <w:numPr>
          <w:ilvl w:val="0"/>
          <w:numId w:val="2"/>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услуг общественного питания сезонного характера –  до 3 лет;</w:t>
      </w:r>
    </w:p>
    <w:p w:rsidR="00867400" w:rsidRDefault="00867400" w:rsidP="00867400">
      <w:pPr>
        <w:widowControl w:val="0"/>
        <w:numPr>
          <w:ilvl w:val="0"/>
          <w:numId w:val="2"/>
        </w:numPr>
        <w:autoSpaceDE w:val="0"/>
        <w:autoSpaceDN w:val="0"/>
        <w:adjustRightInd w:val="0"/>
        <w:spacing w:after="0" w:line="240" w:lineRule="auto"/>
        <w:ind w:left="708" w:firstLine="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хвойной продукции – сезонно с 15 декабря по 31 декабря.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Договор может быть продлен однократно на новый срок, соответствующий сроку прежнего договора на размещение, без проведения  торгов, по  заявлению  хозяйствующего  субъекта, осуществляющего  торговую  деятельность  и  являющегося  стороной данного договора, при отсутствии за прошедший период деятельности при ее осуществлении нарушений требований действующего законодательства Российской Федерации, Порядка размещения и условий Договора.</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.7.  Размер платы за размещение нестационарного торгового объекта при заключении договора на размещение на новый срок определяется по результатам оценки рыночной стоимости права на размещение, проводимой субъектами оценочной деятельности по заказу Администрации в соответствии с законодательством Российской Федерации об оценочной деятельности.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.8. Договор на размещение расторгается по соглашению сторон или </w:t>
      </w:r>
      <w:proofErr w:type="gramStart"/>
      <w:r w:rsidR="00867400">
        <w:rPr>
          <w:rFonts w:ascii="Times New Roman" w:hAnsi="Times New Roman" w:cs="Times New Roman"/>
          <w:sz w:val="28"/>
          <w:szCs w:val="28"/>
        </w:rPr>
        <w:t>по  решению</w:t>
      </w:r>
      <w:proofErr w:type="gramEnd"/>
      <w:r w:rsidR="00867400">
        <w:rPr>
          <w:rFonts w:ascii="Times New Roman" w:hAnsi="Times New Roman" w:cs="Times New Roman"/>
          <w:sz w:val="28"/>
          <w:szCs w:val="28"/>
        </w:rPr>
        <w:t xml:space="preserve"> суда по основаниям, предусмотренным законодательством Российской Федерации и договором на размещение.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.9. Договор на размещение может быть расторгнут в одностороннем порядке: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по требованию хозяйствующего субъекта, осуществляющего торговую  деятельность, в случаях, предусмотренных договором на размещение.  Расторжение договора на размещение по требованию хозяйствующего  субъекта, осуществляющего  торговую  деятельность, в  случаях, предусмотренных договором  на  размещение, влечет  за  собой гражданско-правовую ответственность в соответствии с условиями такого договора;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по требованию Администрации в случае: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исключения соответствующего места размещения нестационарного  торгового  объекта  из  схемы размещения  торговых  объектов  при  возникновении  оснований, предусмотренных  разделом 3Порядка размещения, в  соответствии  с  которыми  не  допускается  включение  в  схему размещения  торговых  объектов  соответствующего  места  размещения нестационарного торгового объекта, и отсутствия в схеме размещения торговых объектов компенсационного места;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неоднократного (повторного, более одного раза) нарушения  хозяйствующим субъектом,  осуществляющим  торговую  деятельность, требований действующего законодательства Российской Федерации, Порядка размещения и существенных условий договора на размещение. </w:t>
      </w:r>
    </w:p>
    <w:p w:rsidR="00867400" w:rsidRDefault="00720A6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67400">
        <w:rPr>
          <w:rFonts w:ascii="Times New Roman" w:hAnsi="Times New Roman" w:cs="Times New Roman"/>
          <w:sz w:val="28"/>
          <w:szCs w:val="28"/>
        </w:rPr>
        <w:t xml:space="preserve">.10. Уведомление о расторжении договора на размещение должно быть направлено хозяйствующему субъекту, осуществляющему торговую деятельность </w:t>
      </w:r>
      <w:proofErr w:type="gramStart"/>
      <w:r w:rsidR="00867400">
        <w:rPr>
          <w:rFonts w:ascii="Times New Roman" w:hAnsi="Times New Roman" w:cs="Times New Roman"/>
          <w:sz w:val="28"/>
          <w:szCs w:val="28"/>
        </w:rPr>
        <w:t>в  течени</w:t>
      </w:r>
      <w:r w:rsidR="00E43E3D">
        <w:rPr>
          <w:rFonts w:ascii="Times New Roman" w:hAnsi="Times New Roman" w:cs="Times New Roman"/>
          <w:sz w:val="28"/>
          <w:szCs w:val="28"/>
        </w:rPr>
        <w:t>и</w:t>
      </w:r>
      <w:proofErr w:type="gramEnd"/>
      <w:r w:rsidR="00867400">
        <w:rPr>
          <w:rFonts w:ascii="Times New Roman" w:hAnsi="Times New Roman" w:cs="Times New Roman"/>
          <w:sz w:val="28"/>
          <w:szCs w:val="28"/>
        </w:rPr>
        <w:t xml:space="preserve">  пятнадцати  календарных  дней  со  дня  принятия решения.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Договор на размещение считается расторгнутым по истечении 5 календарных дней со дня направления уведомления о расторжении договора на размещение. </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720A6E"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6</w:t>
      </w:r>
      <w:r w:rsidR="00867400">
        <w:rPr>
          <w:rFonts w:ascii="Times New Roman" w:hAnsi="Times New Roman" w:cs="Times New Roman"/>
          <w:bCs/>
          <w:sz w:val="28"/>
          <w:szCs w:val="28"/>
        </w:rPr>
        <w:t>. ПОРЯДОК ОРГАНИЗАЦИИ И ПРОВЕДЕНИЯ ТОРГОВ НА ПРАВО ЗАКЛЮЧЕНИЯ ДОГОВОРОВ НА РАЗМЕЩЕНИЕ НЕСТАЦИОНАРНЫХ ТОРГОВЫХ ОБЪЕКТОВ</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tabs>
          <w:tab w:val="left" w:pos="709"/>
          <w:tab w:val="left" w:pos="1134"/>
        </w:tabs>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r w:rsidR="00720A6E">
        <w:rPr>
          <w:rFonts w:ascii="Times New Roman" w:hAnsi="Times New Roman" w:cs="Times New Roman"/>
          <w:bCs/>
          <w:sz w:val="28"/>
          <w:szCs w:val="28"/>
        </w:rPr>
        <w:t>6</w:t>
      </w:r>
      <w:r>
        <w:rPr>
          <w:rFonts w:ascii="Times New Roman" w:hAnsi="Times New Roman" w:cs="Times New Roman"/>
          <w:bCs/>
          <w:sz w:val="28"/>
          <w:szCs w:val="28"/>
        </w:rPr>
        <w:t>.1. Торги  на  право  заключения  договоров  на  размещение  нестационарных торговых объектов  проводятся  в  соответствии  с  порядком проведения  конкурсов  или  аукционов  на  право  заключения  договоров аренды,  договоров  безвозмездного  пользования,  договоров управления  имуществом, иных договоров, предусматривающих передачу  государственного  и  муниципального имущества во владение и пользование,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с  учетом  особенностей,  установленных  Порядком размещения.</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ab/>
      </w:r>
      <w:r w:rsidR="00720A6E">
        <w:rPr>
          <w:rFonts w:ascii="Times New Roman" w:eastAsia="Times New Roman" w:hAnsi="Times New Roman"/>
          <w:sz w:val="28"/>
          <w:szCs w:val="28"/>
          <w:lang w:eastAsia="ru-RU"/>
        </w:rPr>
        <w:t>6</w:t>
      </w:r>
      <w:r>
        <w:rPr>
          <w:rFonts w:ascii="Times New Roman" w:eastAsia="Times New Roman" w:hAnsi="Times New Roman"/>
          <w:sz w:val="28"/>
          <w:szCs w:val="28"/>
          <w:lang w:eastAsia="ru-RU"/>
        </w:rPr>
        <w:t xml:space="preserve">.2 Торги на право заключения договоров на размещение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проводятся в форме открытого аукциона с открытой подачей предложений о цене.</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720A6E">
        <w:rPr>
          <w:rFonts w:ascii="Times New Roman" w:eastAsia="Times New Roman" w:hAnsi="Times New Roman"/>
          <w:sz w:val="28"/>
          <w:szCs w:val="28"/>
          <w:lang w:eastAsia="ru-RU"/>
        </w:rPr>
        <w:t>6</w:t>
      </w:r>
      <w:r>
        <w:rPr>
          <w:rFonts w:ascii="Times New Roman" w:eastAsia="Times New Roman" w:hAnsi="Times New Roman"/>
          <w:sz w:val="28"/>
          <w:szCs w:val="28"/>
          <w:lang w:eastAsia="ru-RU"/>
        </w:rPr>
        <w:t xml:space="preserve">.3. Организацию и проведение аукциона на право заключения договоров на размещение нестационарных торговых объектов (далее – аукцион) осуществляет Администрация </w:t>
      </w:r>
      <w:r w:rsidR="00EA67FE">
        <w:rPr>
          <w:rFonts w:ascii="Times New Roman" w:eastAsia="Times New Roman" w:hAnsi="Times New Roman"/>
          <w:sz w:val="28"/>
          <w:szCs w:val="28"/>
          <w:lang w:eastAsia="ru-RU"/>
        </w:rPr>
        <w:t>муниципального образования Темрюкский район</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(далее – Организатор).</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720A6E">
        <w:rPr>
          <w:rFonts w:ascii="Times New Roman" w:eastAsia="Times New Roman" w:hAnsi="Times New Roman"/>
          <w:sz w:val="28"/>
          <w:szCs w:val="28"/>
          <w:lang w:eastAsia="ru-RU"/>
        </w:rPr>
        <w:t>6</w:t>
      </w:r>
      <w:r>
        <w:rPr>
          <w:rFonts w:ascii="Times New Roman" w:eastAsia="Times New Roman" w:hAnsi="Times New Roman"/>
          <w:sz w:val="28"/>
          <w:szCs w:val="28"/>
          <w:lang w:eastAsia="ru-RU"/>
        </w:rPr>
        <w:t>.4. Проведение аукциона осуществляется аукционной комиссией (далее</w:t>
      </w:r>
      <w:r w:rsidR="00EA67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Комиссия). </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720A6E">
        <w:rPr>
          <w:rFonts w:ascii="Times New Roman" w:eastAsia="Times New Roman" w:hAnsi="Times New Roman"/>
          <w:sz w:val="28"/>
          <w:szCs w:val="28"/>
          <w:lang w:eastAsia="ru-RU"/>
        </w:rPr>
        <w:t>6</w:t>
      </w:r>
      <w:r>
        <w:rPr>
          <w:rFonts w:ascii="Times New Roman" w:eastAsia="Times New Roman" w:hAnsi="Times New Roman"/>
          <w:sz w:val="28"/>
          <w:szCs w:val="28"/>
          <w:lang w:eastAsia="ru-RU"/>
        </w:rPr>
        <w:t>.5. В целях Порядка размещения используются следующие понятия:</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1) претендент – юридическое или физическое лицо, осуществляющее предпринимательскую деятельность и выразившее волеизъявление на участие в аукционе;</w:t>
      </w:r>
    </w:p>
    <w:p w:rsidR="00867400" w:rsidRDefault="00867400" w:rsidP="00867400">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участник аукциона – лицо, допущенное Организатором для участия в аукционе;</w:t>
      </w:r>
    </w:p>
    <w:p w:rsidR="00867400" w:rsidRDefault="00867400" w:rsidP="00867400">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победитель аукциона – лицо, предложившее наивысшую цену за   право заключения договора в порядке, установленном Порядком размещения;</w:t>
      </w:r>
    </w:p>
    <w:p w:rsidR="00867400" w:rsidRDefault="00867400" w:rsidP="00867400">
      <w:pPr>
        <w:numPr>
          <w:ilvl w:val="0"/>
          <w:numId w:val="3"/>
        </w:numPr>
        <w:shd w:val="clear" w:color="auto" w:fill="FFFFFF"/>
        <w:tabs>
          <w:tab w:val="left" w:pos="851"/>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протокол аукциона – протокол, подписываемый членами комиссии и содержащий сведения о признании участника аукциона победителем и о результатах аукциона.</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.6. Основанием на размещение нестационарного торгового объекта является договор, заключаемый Организатором с победителем аукциона.</w:t>
      </w:r>
    </w:p>
    <w:p w:rsidR="00867400" w:rsidRDefault="00B62F60" w:rsidP="00867400">
      <w:pPr>
        <w:shd w:val="clear" w:color="auto" w:fill="FFFFFF"/>
        <w:tabs>
          <w:tab w:val="left" w:pos="851"/>
          <w:tab w:val="left" w:pos="993"/>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.7. Официальным источником средств массовой информации Администрации является </w:t>
      </w:r>
      <w:r w:rsidR="00867400" w:rsidRPr="00EA67FE">
        <w:rPr>
          <w:rFonts w:ascii="Times New Roman" w:hAnsi="Times New Roman"/>
          <w:sz w:val="28"/>
        </w:rPr>
        <w:t>периодическое печатное издание газета Темрюкского района «Тамань»</w:t>
      </w:r>
      <w:r w:rsidR="00867400">
        <w:rPr>
          <w:rFonts w:ascii="Times New Roman" w:eastAsia="Times New Roman" w:hAnsi="Times New Roman"/>
          <w:sz w:val="28"/>
          <w:szCs w:val="28"/>
          <w:lang w:eastAsia="ru-RU"/>
        </w:rPr>
        <w:t xml:space="preserve"> и официальный сайт администрации </w:t>
      </w:r>
      <w:r w:rsidR="00EA67FE">
        <w:rPr>
          <w:rFonts w:ascii="Times New Roman" w:eastAsia="Times New Roman" w:hAnsi="Times New Roman"/>
          <w:sz w:val="28"/>
          <w:szCs w:val="28"/>
          <w:lang w:eastAsia="ru-RU"/>
        </w:rPr>
        <w:t>Ахтанизовского</w:t>
      </w:r>
      <w:r w:rsidR="00867400">
        <w:rPr>
          <w:rFonts w:ascii="Times New Roman" w:eastAsia="Times New Roman" w:hAnsi="Times New Roman"/>
          <w:sz w:val="28"/>
          <w:szCs w:val="28"/>
          <w:lang w:eastAsia="ru-RU"/>
        </w:rPr>
        <w:t xml:space="preserve"> сельского поселения Темрюкского района в информационно-телекоммуникационной сети Интернет.</w:t>
      </w:r>
    </w:p>
    <w:p w:rsidR="00867400" w:rsidRDefault="00B62F6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.8. Полномочия Организатора: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определяет начальную (минимальную) цену аукциона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2)определяет срок и условия внесения задатка физическими и                 юридическими лицами, намеревающимися принять участие в аукционе;</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определяет место, даты начала и окончания приема заявлений, место и срок проведения аукциона;</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организует подготовку и публикацию извещения о проведении аукциона в официальном источнике средств массовой информации;</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от претендентов заявления на участие в аукционе                        (далее - заявление) и прилагаемые к ним документы по составленной ими описи;</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проверяет правильность оформления представленных претендентами документов и определяет их соответствие перечню, опубликованному в           извещении о проведении аукциона;</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ведет учет заявлений по мере их поступления в журнале регистрации заявлений на участие в аукционе на право заключения договоров на размещение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по форме согласно приложению № 3 к Порядку размещения;</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решение о признании претендентов участниками                  аукциона или об отказе в допуске к участию в аукционе;</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9)производит расчеты с претендентами, участниками и победителями аукциона.</w:t>
      </w:r>
    </w:p>
    <w:p w:rsidR="00867400" w:rsidRDefault="00B62F6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.9. Комиссия: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состав комиссии утверждается решением Организатора торгов.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комиссией осуществляется проведение аукциона, определение               победителя аукционов, ведение протокола аукциона, а также решение иных вопросов в рамках Порядка размещения;</w:t>
      </w:r>
    </w:p>
    <w:p w:rsidR="00867400" w:rsidRDefault="00867400" w:rsidP="00867400">
      <w:pPr>
        <w:shd w:val="clear" w:color="auto" w:fill="FFFFFF"/>
        <w:spacing w:after="0" w:line="240" w:lineRule="auto"/>
        <w:ind w:firstLine="708"/>
        <w:jc w:val="both"/>
        <w:rPr>
          <w:rFonts w:ascii="Times New Roman" w:hAnsi="Times New Roman"/>
          <w:sz w:val="28"/>
          <w:szCs w:val="28"/>
          <w:lang w:eastAsia="ru-RU"/>
        </w:rPr>
      </w:pPr>
      <w:r>
        <w:rPr>
          <w:rFonts w:ascii="Times New Roman" w:eastAsia="Times New Roman" w:hAnsi="Times New Roman"/>
          <w:sz w:val="28"/>
          <w:szCs w:val="28"/>
          <w:lang w:eastAsia="ru-RU"/>
        </w:rPr>
        <w:t>4) ч</w:t>
      </w:r>
      <w:r>
        <w:rPr>
          <w:rFonts w:ascii="Times New Roman" w:hAnsi="Times New Roman"/>
          <w:sz w:val="28"/>
          <w:szCs w:val="28"/>
          <w:lang w:eastAsia="ru-RU"/>
        </w:rPr>
        <w:t>лен комиссии в случае отсутствия возможности принять участие в заседании аукционной комиссии лично, вправе направить своего представителя - работника соответствующего структурного подразделения органа, организации, учреждения для участия в голосовании и принятия решения.</w:t>
      </w:r>
    </w:p>
    <w:p w:rsidR="00867400" w:rsidRDefault="00B62F6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.10. Требования к претендентам и участникам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при проведении аукциона устанавливаются следующие обязательные требования к участникам аукциона: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заявления на участие в аукционе;</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Pr>
          <w:rFonts w:ascii="Times New Roman" w:hAnsi="Times New Roman"/>
          <w:sz w:val="28"/>
          <w:szCs w:val="28"/>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либо документ, подтверждающий оплату имеющейся задолженности на дату подачи заявления на участие в аукционе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г) отсутствие у претендента нарушений требований действующего законодательства в сфере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подачи заявления на участие в аукционе</w:t>
      </w:r>
      <w:r>
        <w:rPr>
          <w:rFonts w:ascii="Times New Roman" w:eastAsia="Times New Roman" w:hAnsi="Times New Roman"/>
          <w:sz w:val="28"/>
          <w:szCs w:val="28"/>
          <w:lang w:eastAsia="ru-RU"/>
        </w:rPr>
        <w:t>.</w:t>
      </w:r>
    </w:p>
    <w:p w:rsidR="00867400" w:rsidRDefault="00B62F6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.11. Извещение о проведении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1)извещение о проведении аукциона на право заключения договоров на размещение нестационарных торговых объектов на территории Темрюкского городского поселения Темрюкского района (далее – извещение о проведении аукциона) опубликовывается Организатором согласно пункта</w:t>
      </w:r>
      <w:r w:rsidR="00EA67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7.8</w:t>
      </w:r>
      <w:r w:rsidR="00EA67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Порядка размещения не менее чем за 30 календарных дней до дня проведения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извещении о проведении аукциона должны быть указаны следующие сведения:</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наименование, место нахождения, почтовый адрес, номер контактного телефона Организатора;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начальная (минимальная) цена аукциона;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сведения о размере задатка, назначении платежа, реквизитах счета, порядке возвращения задатка, а также указание на то, что данное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заявления и перечисление задатка является акцептом такой оферты, после чего договор о задатке считается заключенным в письменной форме;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порядок, место, дата начала и дата окончания срока подачи заявлений на участие в аукционе;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требования к содержанию, форме и составу заявления на участие в                 аукционе, инструкция по заполнению заявления на участие в аукционе;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ё) место, дата и время проведения аукциона и подведения его итогов;</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 срок со дня подписания протокола аукциона, в течение которого                победитель аукциона должен подписать договор;</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реквизиты счета для перечисления денежных средств – цены, предложенной по результатам аукциона на право заключения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форма, порядок, даты начала и окончания срока предоставления участникам аукциона разъяснений положений извещения о проведении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срок, в течение которого Организатор аукциона вправе отказаться от его проведения;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образец договора на размещение нестационарного торгового объекта.</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.12. Со дня опубликования извещения о проведении аукциона в официальном источнике средств массовой информации Организатор на основании заявления любого заинтересованного лица, поданного в письменной форме, в течение 5 (пяти) рабочих дней со дня получения соответствующего заявления обязан представить такому лицу возможность ознакомления с документацией в порядке, указанном в извещении о проведении аукциона.</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.13. Организатор, официально опубликовавший извещение о проведении аукциона и разместивший его в официальном источнике средств массовой информации, вправе внести в извещение изменения в любое время, но не позднее чем за 5 (пять) календарных дней до дня окончания приема заявлений на участие в аукционе.</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.14. Извещение о внесении изменений опубликовывается Организатором в официальном источнике средств массовой информации в течение 1 (одного)рабочего дня со дня принятия решения о внесении изменений в извещение.</w:t>
      </w:r>
    </w:p>
    <w:p w:rsidR="00867400" w:rsidRDefault="00867400" w:rsidP="00867400">
      <w:pPr>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hAnsi="Times New Roman" w:cs="Times New Roman"/>
          <w:sz w:val="28"/>
          <w:szCs w:val="28"/>
        </w:rPr>
        <w:t>При этом срок подачи заявок на участие в аукционе продляется на срок не менее 15 (пятнадцать) календарных дней, начиная с даты о</w:t>
      </w:r>
      <w:r>
        <w:rPr>
          <w:rFonts w:ascii="Times New Roman" w:eastAsia="Times New Roman" w:hAnsi="Times New Roman"/>
          <w:sz w:val="28"/>
          <w:szCs w:val="28"/>
          <w:lang w:eastAsia="ru-RU"/>
        </w:rPr>
        <w:t>публикования Организатором информации о</w:t>
      </w:r>
      <w:r>
        <w:rPr>
          <w:rFonts w:ascii="Times New Roman" w:hAnsi="Times New Roman" w:cs="Times New Roman"/>
          <w:sz w:val="28"/>
          <w:szCs w:val="28"/>
        </w:rPr>
        <w:t xml:space="preserve"> внесенных изменениях в извещение о проведении аукциона</w:t>
      </w:r>
      <w:r>
        <w:rPr>
          <w:rFonts w:ascii="Times New Roman" w:eastAsia="Times New Roman" w:hAnsi="Times New Roman"/>
          <w:sz w:val="28"/>
          <w:szCs w:val="28"/>
          <w:lang w:eastAsia="ru-RU"/>
        </w:rPr>
        <w:t xml:space="preserve"> в официальном источнике средств массовой</w:t>
      </w:r>
      <w:r>
        <w:rPr>
          <w:rFonts w:ascii="Times New Roman" w:hAnsi="Times New Roman" w:cs="Times New Roman"/>
          <w:sz w:val="28"/>
          <w:szCs w:val="28"/>
        </w:rPr>
        <w:t>.</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.15. Организатор, официально опубликовавший извещение о проведении аукциона в официальном источнике средств массовой информации, вправе отказаться от проведения аукциона в любое время, но не позднее чем за 5 (пять) календарных дней до наступления даты его проведения, если иное не предусмотрено в информационном сообщении о проведении аукциона.</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.16. Извещение об отказе от проведения аукциона                            опубликовывается Организатором в официальном источнике средств массовой информации в течение 1 (одного) рабочего дня со дня принятия решения об отказе от проведения аукциона. </w:t>
      </w:r>
    </w:p>
    <w:p w:rsidR="00867400" w:rsidRDefault="00B62F6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.17. В течение 2(двух) рабочих дней со дня принятия Организатором указанного решения всем претендентам, подавшим заявления на участие в аукционе, направляются уведомления. Организатор возвращает претендентам заявления с приложенными документами и внесенный задаток в течение 5 (пяти) рабочих дней со дня принятия решения об отказе от проведения аукциона.</w:t>
      </w:r>
    </w:p>
    <w:p w:rsidR="00867400" w:rsidRDefault="00B62F6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.18. Условия признания лиц претендентами на участие в аукционе.</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B62F60">
        <w:rPr>
          <w:rFonts w:ascii="Times New Roman" w:eastAsia="Times New Roman" w:hAnsi="Times New Roman"/>
          <w:sz w:val="28"/>
          <w:szCs w:val="28"/>
          <w:lang w:eastAsia="ru-RU"/>
        </w:rPr>
        <w:t>6</w:t>
      </w:r>
      <w:r>
        <w:rPr>
          <w:rFonts w:ascii="Times New Roman" w:eastAsia="Times New Roman" w:hAnsi="Times New Roman"/>
          <w:sz w:val="28"/>
          <w:szCs w:val="28"/>
          <w:lang w:eastAsia="ru-RU"/>
        </w:rPr>
        <w:t>.18.1. П</w:t>
      </w:r>
      <w:r>
        <w:rPr>
          <w:rFonts w:ascii="Times New Roman" w:hAnsi="Times New Roman"/>
          <w:sz w:val="28"/>
          <w:szCs w:val="28"/>
        </w:rPr>
        <w:t xml:space="preserve">ретендентами на участие в аукционе признаются индивидуальные предприниматели и юридические лица, подавшие заявление на участие в аукционе на право заключения договоров на размещение нестационарных торговых объектов по форме, согласно приложению № 2 к Порядку размещения, с приложением документов, указанных в подпункте7.18.3 пункта 7.18 Порядка размещения, а также </w:t>
      </w:r>
      <w:r>
        <w:rPr>
          <w:rFonts w:ascii="Times New Roman" w:eastAsia="Times New Roman" w:hAnsi="Times New Roman"/>
          <w:sz w:val="28"/>
          <w:szCs w:val="28"/>
          <w:lang w:eastAsia="ru-RU"/>
        </w:rPr>
        <w:t>перечислившие на счет Организатора задаток в размере и сроки, указанные в извещении о проведении аукциона.</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423843">
        <w:rPr>
          <w:rFonts w:ascii="Times New Roman" w:eastAsia="Times New Roman" w:hAnsi="Times New Roman"/>
          <w:sz w:val="28"/>
          <w:szCs w:val="28"/>
          <w:lang w:eastAsia="ru-RU"/>
        </w:rPr>
        <w:t>6</w:t>
      </w:r>
      <w:r>
        <w:rPr>
          <w:rFonts w:ascii="Times New Roman" w:eastAsia="Times New Roman" w:hAnsi="Times New Roman"/>
          <w:sz w:val="28"/>
          <w:szCs w:val="28"/>
          <w:lang w:eastAsia="ru-RU"/>
        </w:rPr>
        <w:t>.18.2. Прием заявлений начинается с даты, объявленной в информационном сообщении о проведении аукциона и осуществляется в течение не менее 20 (двадцати) календарных дней.</w:t>
      </w:r>
    </w:p>
    <w:p w:rsidR="00867400" w:rsidRDefault="00423843"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.18.3. Перечень документов, предоставляемых претендентом (лично или через своего полномочного представителя) Организатору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заявление в установленный срок по форме и содержанию, указанным в извещении о проведении аукциона согласно приложению № 2 к Порядку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на участие в аукционе должно содержать следующую информацию о претенденте: фирменное наименование, сведения об организационно – правовой форме, месте нахождения, почтовый адрес (для юридического лица), фамилию, имя, отчество, сведения о месте жительства (для индивидуального предпринимателя), номер контактного телефона, информацию об отсутствии (о наличии) решения о ликвидации претендента, информацию об отсутствии (о наличии) решения о приостановлении деятельности претендента.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и опись представленных документов составляются в                    2 экземплярах, один из которых остается у Организатора, другой -                                у претендента;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выписку из Единого государственного реестра индивидуальных предпринимателей (ЕГРИП для индивидуальных предпринимателей) или выписку из Единого государственного реестра юридических лиц (ЕГРЮЛ для юридических лиц), полученную не ранее чем за 6 (шесть) месяцев до дня опубликования извещения о проведении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иностранных лиц - </w:t>
      </w:r>
      <w:proofErr w:type="gramStart"/>
      <w:r>
        <w:rPr>
          <w:rFonts w:ascii="Times New Roman" w:eastAsia="Times New Roman" w:hAnsi="Times New Roman"/>
          <w:sz w:val="28"/>
          <w:szCs w:val="28"/>
          <w:lang w:eastAsia="ru-RU"/>
        </w:rPr>
        <w:t>надлежащим образом</w:t>
      </w:r>
      <w:proofErr w:type="gramEnd"/>
      <w:r>
        <w:rPr>
          <w:rFonts w:ascii="Times New Roman" w:eastAsia="Times New Roman" w:hAnsi="Times New Roman"/>
          <w:sz w:val="28"/>
          <w:szCs w:val="28"/>
          <w:lang w:eastAsia="ru-RU"/>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6 (шесть) месяцев до дня опубликования извещения о проведении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копию документа, удостоверяющего личность претендента (уполномоченного представителя);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платежный документ с отметкой банка плательщика, подтверждающий перечисление претендентом задатка в размере, указанном в извещении о проведении аукциона;</w:t>
      </w:r>
      <w:r>
        <w:rPr>
          <w:rFonts w:ascii="Times New Roman" w:eastAsia="Times New Roman" w:hAnsi="Times New Roman"/>
          <w:sz w:val="28"/>
          <w:szCs w:val="28"/>
          <w:lang w:eastAsia="ru-RU"/>
        </w:rPr>
        <w:tab/>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реквизиты банковского счета претендента для проведения расчетов;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документ о постановке претендента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документ из налогового органа об отсутствии у претендента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опубликования извещения о проведении аукциона, либо документ, подтверждающий оплату имеющейся задолженности на дату подачи заявления на участие в аукционе;</w:t>
      </w:r>
    </w:p>
    <w:p w:rsidR="00867400" w:rsidRDefault="00867400" w:rsidP="00867400">
      <w:pPr>
        <w:shd w:val="clear" w:color="auto" w:fill="FFFFFF"/>
        <w:tabs>
          <w:tab w:val="left" w:pos="8505"/>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эскиз нестационарного торгового объекта и благоустройства места размещения с прилегающей территорией, согласованный с управлением   архитектуры и градостроительства администрации м</w:t>
      </w:r>
      <w:r w:rsidR="00EA67FE">
        <w:rPr>
          <w:rFonts w:ascii="Times New Roman" w:eastAsia="Times New Roman" w:hAnsi="Times New Roman"/>
          <w:sz w:val="28"/>
          <w:szCs w:val="28"/>
          <w:lang w:eastAsia="ru-RU"/>
        </w:rPr>
        <w:t>у</w:t>
      </w:r>
      <w:r>
        <w:rPr>
          <w:rFonts w:ascii="Times New Roman" w:eastAsia="Times New Roman" w:hAnsi="Times New Roman"/>
          <w:sz w:val="28"/>
          <w:szCs w:val="28"/>
          <w:lang w:eastAsia="ru-RU"/>
        </w:rPr>
        <w:t>ниципального образования Темрюкский район, в соответствии с типовыми эскизами нестационарных торговых объектов, согласно приложению № 5 к Порядку размещения.</w:t>
      </w:r>
    </w:p>
    <w:p w:rsidR="00867400" w:rsidRDefault="00867400" w:rsidP="00867400">
      <w:pPr>
        <w:shd w:val="clear" w:color="auto" w:fill="FFFFFF"/>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 xml:space="preserve">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w:t>
      </w:r>
    </w:p>
    <w:p w:rsidR="00867400" w:rsidRDefault="00867400" w:rsidP="0086740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Допускается подписание документов электронно-цифровой подписью.</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Все документы, представляемые претендентами в составе заявления на участие в аукционе, должны быть заполнены по всем пунктам.</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Представленные на участие в аукционе документы претенденту не возвращаются, за исключением случаев, предусмотренных действующим законодательством, Порядком размещения.</w:t>
      </w:r>
    </w:p>
    <w:p w:rsidR="00867400" w:rsidRDefault="00423843"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.19. Претендент вправе подать только одно заявление на участие в аукционе в отношении каждого предмета аукциона (лота).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Заявление с прилагаемыми к нему документами регистрируется                    Организатором в журнале регистрации заявлений на участие в аукционе на право заключения договоров на размещение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с присвоением каждому заявлению номера и указанием даты и времени подачи документов.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каждом экземпляре заявления Организатором делается отметка о принятии заявления с указанием номера, даты и времени принятия согласно журналу регистрации заявлений на участие в аукционе на право заключения договоров на размещение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сельского  поселения</w:t>
      </w:r>
      <w:proofErr w:type="gramEnd"/>
      <w:r>
        <w:rPr>
          <w:rFonts w:ascii="Times New Roman" w:eastAsia="Times New Roman" w:hAnsi="Times New Roman"/>
          <w:sz w:val="28"/>
          <w:szCs w:val="28"/>
          <w:lang w:eastAsia="ru-RU"/>
        </w:rPr>
        <w:t xml:space="preserve"> Темрюкского района и номера, в порядке очередности подачи заявления, при подаче более одного заявления на один предмет (лот)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 принимает меры по обеспечению сохранности заявлений и прилагаемых к ним документов, поданных претендентами при подаче заявлений, а также конфиденциальности сведений о лицах, подавших заявления, и содержания представленных ими документов до момента их рассмотрения.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вправе самостоятельно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Претендент, подавший заявление на участие в аукционе, вправе отозвать заявление на участие в аукционе не позднее 3 (трёх) рабочих дней до дня окончания принятия заявлений на участие в аукционе.</w:t>
      </w:r>
    </w:p>
    <w:p w:rsidR="00867400" w:rsidRDefault="00423843"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.20. Начальная (минимальная) цена аукциона на право заключения                    договора.</w:t>
      </w:r>
    </w:p>
    <w:p w:rsidR="00867400" w:rsidRDefault="00423843"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.20.1. Начальная (минимальная) цена аукциона на право заключения               договоров на размещение нестационарных торговых объектов на территории </w:t>
      </w:r>
      <w:r w:rsidR="00EA67FE">
        <w:rPr>
          <w:rFonts w:ascii="Times New Roman" w:eastAsia="Times New Roman" w:hAnsi="Times New Roman"/>
          <w:sz w:val="28"/>
          <w:szCs w:val="28"/>
          <w:lang w:eastAsia="ru-RU"/>
        </w:rPr>
        <w:t>Ахтанизовского</w:t>
      </w:r>
      <w:r w:rsidR="00867400">
        <w:rPr>
          <w:rFonts w:ascii="Times New Roman" w:eastAsia="Times New Roman" w:hAnsi="Times New Roman"/>
          <w:sz w:val="28"/>
          <w:szCs w:val="28"/>
          <w:lang w:eastAsia="ru-RU"/>
        </w:rPr>
        <w:t xml:space="preserve"> сельского поселения Темрюкского района определяется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423843"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.20.2. </w:t>
      </w:r>
      <w:r w:rsidR="00867400">
        <w:rPr>
          <w:rFonts w:ascii="Times New Roman" w:hAnsi="Times New Roman" w:cs="Times New Roman"/>
          <w:sz w:val="28"/>
          <w:szCs w:val="28"/>
        </w:rPr>
        <w:t xml:space="preserve">Для участия в аукционе устанавливается требование об обеспечении заявления на участие в аукционе в форме задатка, который Участники аукциона вносят в размере, в сроки и в порядке, указанные в извещении о проведении аукциона. </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аукцион не состоялся, задаток подлежит возврату (за исключением случаев, предусмотренных законом или положением об аукционе).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Задаток возвращается также лицам, которые участвовали в аукционе, но не выиграли их.</w:t>
      </w:r>
    </w:p>
    <w:p w:rsidR="00867400" w:rsidRDefault="00423843"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.20.3. Извещение о проведении аукциона является публичной офертой для заключения договора о задатке в соответствии со статьей 437 Гражданского кодекса Российской Федерации, а подача заявителем (претендентом) и перечисление задатка является акцептом такой оферты, после чего договор о задатке считается заключенным в письменной форме.</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 Порядок участия в аукционе, проведения аукциона и оформления его результатов.</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.21.1. Рассмотрение заявлений и документов, поступивших от претендентов на участие в аукционе, осуществляется Организатором в течение 3 (трёх) календарных дней после дня, следующего за днем завершения приема заявлений.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день рассмотрения заявлений и документов, поступивших от претендентов на участие в аукционе, указанный в извещении о проведении аукциона, Организатор рассматривает заявления и документы претендентов, устанавливает факт поступления от претендентов задатков.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заявлений и документов Организатор принимает решение о признании претендентов участниками аукциона или об отказе в допуске претендентов к участию в аукционе.</w:t>
      </w:r>
    </w:p>
    <w:p w:rsidR="00867400" w:rsidRDefault="00F23636" w:rsidP="00867400">
      <w:pPr>
        <w:shd w:val="clear" w:color="auto" w:fill="FFFFFF"/>
        <w:tabs>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.21.2. Перечень оснований для отказа в допуске претендентов к участию в аукционе:</w:t>
      </w:r>
    </w:p>
    <w:p w:rsidR="00867400" w:rsidRDefault="00867400" w:rsidP="00867400">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представленных документов пункту 7.18.3раздела</w:t>
      </w:r>
      <w:r w:rsidR="00EA67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p w:rsidR="00867400" w:rsidRDefault="00867400" w:rsidP="00867400">
      <w:pPr>
        <w:numPr>
          <w:ilvl w:val="0"/>
          <w:numId w:val="5"/>
        </w:numPr>
        <w:shd w:val="clear" w:color="auto" w:fill="FFFFFF"/>
        <w:tabs>
          <w:tab w:val="left" w:pos="1134"/>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претендента обязательным требованиям, установленным пунктом 7.10 раздела</w:t>
      </w:r>
      <w:r w:rsidR="00EA67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p w:rsidR="00867400" w:rsidRDefault="00867400" w:rsidP="00867400">
      <w:pPr>
        <w:numPr>
          <w:ilvl w:val="0"/>
          <w:numId w:val="5"/>
        </w:numPr>
        <w:shd w:val="clear" w:color="auto" w:fill="FFFFFF"/>
        <w:tabs>
          <w:tab w:val="left" w:pos="709"/>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подтверждения поступления в установленный срок денежных средств (задатка) на счет Организатора в размере, указанном в извещении о проведении аукциона;</w:t>
      </w:r>
    </w:p>
    <w:p w:rsidR="00867400" w:rsidRDefault="00867400" w:rsidP="00867400">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заявления по истечению срока приема заявлений, указанного в извещении о проведении аукциона.</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F23636">
        <w:rPr>
          <w:rFonts w:ascii="Times New Roman" w:eastAsia="Times New Roman" w:hAnsi="Times New Roman"/>
          <w:sz w:val="28"/>
          <w:szCs w:val="28"/>
          <w:lang w:eastAsia="ru-RU"/>
        </w:rPr>
        <w:t>6</w:t>
      </w:r>
      <w:r>
        <w:rPr>
          <w:rFonts w:ascii="Times New Roman" w:eastAsia="Times New Roman" w:hAnsi="Times New Roman"/>
          <w:sz w:val="28"/>
          <w:szCs w:val="28"/>
          <w:lang w:eastAsia="ru-RU"/>
        </w:rPr>
        <w:t>.21.3. Решения Организатора о признании претендентов участниками аукциона, об отказе в допуске претендентов к участию в аукционе оформляется протоколом о признании претендентов участниками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.21.4. Претендент приобретает статус участника аукциона с момента оформления Организатором протокола о признании претендентов участниками аукциона.</w:t>
      </w:r>
    </w:p>
    <w:p w:rsidR="00867400" w:rsidRDefault="00F23636" w:rsidP="00867400">
      <w:pPr>
        <w:shd w:val="clear" w:color="auto" w:fill="FFFFFF"/>
        <w:tabs>
          <w:tab w:val="left" w:pos="1134"/>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.21.5. Протокол о признании претендентов участниками аукциона размещается Организатором в течение 3 (трех) рабочих дней со дня рассмотрения документов и принятия решений, в официальном источнике средств массовой информации.</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.21.6. С даты размещения протокола о признании претендентов участниками аукциона все претенденты, допущенные к участию в аукционе, либо претенденты, которым отказано в допуске к участию в аукционе, считаются уведомленными надлежащим образом о принятом решении по результатам рассмотрения заявлений и документов.</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.21.7. В протоколе о признании претендентов участниками аукциона                   приводится перечень принятых заявлений с указанием имен (</w:t>
      </w:r>
      <w:proofErr w:type="gramStart"/>
      <w:r w:rsidR="00867400">
        <w:rPr>
          <w:rFonts w:ascii="Times New Roman" w:eastAsia="Times New Roman" w:hAnsi="Times New Roman"/>
          <w:sz w:val="28"/>
          <w:szCs w:val="28"/>
          <w:lang w:eastAsia="ru-RU"/>
        </w:rPr>
        <w:t xml:space="preserve">наименований)   </w:t>
      </w:r>
      <w:proofErr w:type="gramEnd"/>
      <w:r w:rsidR="00867400">
        <w:rPr>
          <w:rFonts w:ascii="Times New Roman" w:eastAsia="Times New Roman" w:hAnsi="Times New Roman"/>
          <w:sz w:val="28"/>
          <w:szCs w:val="28"/>
          <w:lang w:eastAsia="ru-RU"/>
        </w:rPr>
        <w:t xml:space="preserve">       претендентов, перечень отозванных заявлений,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w:t>
      </w:r>
      <w:r>
        <w:rPr>
          <w:rFonts w:ascii="Times New Roman" w:eastAsia="Times New Roman" w:hAnsi="Times New Roman"/>
          <w:sz w:val="28"/>
          <w:szCs w:val="28"/>
          <w:lang w:eastAsia="ru-RU"/>
        </w:rPr>
        <w:t xml:space="preserve"> </w:t>
      </w:r>
      <w:r w:rsidR="00867400">
        <w:rPr>
          <w:rFonts w:ascii="Times New Roman" w:eastAsia="Times New Roman" w:hAnsi="Times New Roman"/>
          <w:sz w:val="28"/>
          <w:szCs w:val="28"/>
          <w:lang w:eastAsia="ru-RU"/>
        </w:rPr>
        <w:t>Аукцион проводится в следующем порядке.</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.22.1. Аукцион ведет аукционист, избираемый из числа членов </w:t>
      </w:r>
      <w:proofErr w:type="gramStart"/>
      <w:r w:rsidR="00867400">
        <w:rPr>
          <w:rFonts w:ascii="Times New Roman" w:eastAsia="Times New Roman" w:hAnsi="Times New Roman"/>
          <w:sz w:val="28"/>
          <w:szCs w:val="28"/>
          <w:lang w:eastAsia="ru-RU"/>
        </w:rPr>
        <w:t>комиссии</w:t>
      </w:r>
      <w:r>
        <w:rPr>
          <w:rFonts w:ascii="Times New Roman" w:eastAsia="Times New Roman" w:hAnsi="Times New Roman"/>
          <w:sz w:val="28"/>
          <w:szCs w:val="28"/>
          <w:lang w:eastAsia="ru-RU"/>
        </w:rPr>
        <w:t>,</w:t>
      </w:r>
      <w:r w:rsidR="00867400">
        <w:rPr>
          <w:rFonts w:ascii="Times New Roman" w:eastAsia="Times New Roman" w:hAnsi="Times New Roman"/>
          <w:sz w:val="28"/>
          <w:szCs w:val="28"/>
          <w:lang w:eastAsia="ru-RU"/>
        </w:rPr>
        <w:t xml:space="preserve">  либо</w:t>
      </w:r>
      <w:proofErr w:type="gramEnd"/>
      <w:r w:rsidR="00867400">
        <w:rPr>
          <w:rFonts w:ascii="Times New Roman" w:eastAsia="Times New Roman" w:hAnsi="Times New Roman"/>
          <w:sz w:val="28"/>
          <w:szCs w:val="28"/>
          <w:lang w:eastAsia="ru-RU"/>
        </w:rPr>
        <w:t xml:space="preserve"> нанимаемый по договору.</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.22.2. Аукцион начинается с оглашения аукционистом порядка проведения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.22.3. «Шаг аукциона» определяется Организатором в размере от 1 до 15процентов от начальной стоимости предмета аукциона и не изменяется в течение всего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.22.4. После оглашения порядка проведения аукциона аукционист оглашает наименование, основные характеристики и начальную цену на право заключения договора, «шаг аукциона» предмета (лота)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.22.5.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участники готовы купить право на заключение договора в соответствии с этой ценой.</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.22.6. Каждую последующую цену аукционист назначает путем увеличения текущей цены на «шаг аукциона».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.22.7. При отсутствии участников аукциона, готовых приобрести право на заключение договора в соответствии с названной аукционистом </w:t>
      </w:r>
      <w:proofErr w:type="gramStart"/>
      <w:r w:rsidR="00867400">
        <w:rPr>
          <w:rFonts w:ascii="Times New Roman" w:eastAsia="Times New Roman" w:hAnsi="Times New Roman"/>
          <w:sz w:val="28"/>
          <w:szCs w:val="28"/>
          <w:lang w:eastAsia="ru-RU"/>
        </w:rPr>
        <w:t>ценой,  аукционист</w:t>
      </w:r>
      <w:proofErr w:type="gramEnd"/>
      <w:r w:rsidR="00867400">
        <w:rPr>
          <w:rFonts w:ascii="Times New Roman" w:eastAsia="Times New Roman" w:hAnsi="Times New Roman"/>
          <w:sz w:val="28"/>
          <w:szCs w:val="28"/>
          <w:lang w:eastAsia="ru-RU"/>
        </w:rPr>
        <w:t xml:space="preserve"> повторяет эту цену 3 (три) раза.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.22.8. 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.22.9. При завершении аукциона, аукционист объявляет о продаже права на заключение договора, называет цену и номер карточки победителя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.22.10.В случае, если к участию в аукционе с учетом выполнения требований, установленных в извещении о проведении аукциона и Порядком размещения, допущен один претендент, то аукцион признается несостоявшимся, в результате чего договор заключается с единственным участником аукциона.</w:t>
      </w:r>
    </w:p>
    <w:p w:rsidR="00867400" w:rsidRDefault="00F23636"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w:t>
      </w:r>
      <w:proofErr w:type="gramStart"/>
      <w:r w:rsidR="00867400">
        <w:rPr>
          <w:rFonts w:ascii="Times New Roman" w:eastAsia="Times New Roman" w:hAnsi="Times New Roman"/>
          <w:sz w:val="28"/>
          <w:szCs w:val="28"/>
          <w:lang w:eastAsia="ru-RU"/>
        </w:rPr>
        <w:t>11.Решение</w:t>
      </w:r>
      <w:proofErr w:type="gramEnd"/>
      <w:r w:rsidR="00867400">
        <w:rPr>
          <w:rFonts w:ascii="Times New Roman" w:eastAsia="Times New Roman" w:hAnsi="Times New Roman"/>
          <w:sz w:val="28"/>
          <w:szCs w:val="28"/>
          <w:lang w:eastAsia="ru-RU"/>
        </w:rPr>
        <w:t xml:space="preserve"> Комиссии об определении победителя, а также о признании аукциона несостоявшимся и принятии решения о заключении договора с единственным участником аукциона оформляется протоколом об итогах аукциона, составляемым в 2 экземплярах.</w:t>
      </w:r>
    </w:p>
    <w:p w:rsidR="00867400" w:rsidRDefault="0011633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.22.12. Подписанный Комиссией протокол об ит</w:t>
      </w:r>
      <w:r w:rsidR="00907F45">
        <w:rPr>
          <w:rFonts w:ascii="Times New Roman" w:eastAsia="Times New Roman" w:hAnsi="Times New Roman"/>
          <w:sz w:val="28"/>
          <w:szCs w:val="28"/>
          <w:lang w:eastAsia="ru-RU"/>
        </w:rPr>
        <w:t xml:space="preserve">огах аукциона является </w:t>
      </w:r>
      <w:r w:rsidR="00867400">
        <w:rPr>
          <w:rFonts w:ascii="Times New Roman" w:eastAsia="Times New Roman" w:hAnsi="Times New Roman"/>
          <w:sz w:val="28"/>
          <w:szCs w:val="28"/>
          <w:lang w:eastAsia="ru-RU"/>
        </w:rPr>
        <w:t>документом, удостоверяющим право победителя и (или) единственного участника на заключение договора по форме, согласно приложению № 4 к Порядку размещения.</w:t>
      </w:r>
    </w:p>
    <w:p w:rsidR="00867400" w:rsidRDefault="0011633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.22.13. По результатам аукциона победитель и (или) единственный участник аукциона и Организатор в течение 15 (пятнадцати) календарных дней со дня подведения итогов аукциона, но не ранее чем через 5 (пять) календарных дней заключают договор.</w:t>
      </w:r>
    </w:p>
    <w:p w:rsidR="00867400" w:rsidRDefault="0011633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.22.14. При уклонении или отказе победителя и (или) единственного участника аукциона в установленный срок от заключения договора он утрачивает право на заключение указанного договора и задаток ему не возвращается. Результаты аукциона аннулируются Организатором.</w:t>
      </w:r>
    </w:p>
    <w:p w:rsidR="00867400" w:rsidRDefault="0011633E"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.22.15. Оплата приобретаемого на аукционе права на заключение договора производится путем перечисления денежных средств на счет администрации </w:t>
      </w:r>
      <w:r w:rsidR="00EA67FE">
        <w:rPr>
          <w:rFonts w:ascii="Times New Roman" w:eastAsia="Times New Roman" w:hAnsi="Times New Roman"/>
          <w:sz w:val="28"/>
          <w:szCs w:val="28"/>
          <w:lang w:eastAsia="ru-RU"/>
        </w:rPr>
        <w:t>муниципального образования Темрюкский район</w:t>
      </w:r>
      <w:r w:rsidR="00867400">
        <w:rPr>
          <w:rFonts w:ascii="Times New Roman" w:eastAsia="Times New Roman" w:hAnsi="Times New Roman"/>
          <w:sz w:val="28"/>
          <w:szCs w:val="28"/>
          <w:lang w:eastAsia="ru-RU"/>
        </w:rPr>
        <w:t>, определенные Организатором в приложении к Договору, в следующем порядке и сроки:</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функционирующих круглогодично – равными частями ежеквартально в срок до 1 числа первого месяца квартала;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сезонного характера (функционирующих от 3 до 8 месяцев) - ежегодно единовременным платежом в срок не позднее 30 дней до даты, определенной договором как дата начала функционирования объекта.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Внесенный победителем и (или) единственным участником аукциона задаток засчитывается в счет оплаты права на заключение договора и перечисляется </w:t>
      </w:r>
      <w:r>
        <w:rPr>
          <w:rFonts w:ascii="Times New Roman" w:hAnsi="Times New Roman"/>
          <w:sz w:val="28"/>
          <w:szCs w:val="28"/>
        </w:rPr>
        <w:t xml:space="preserve">в бюджет администрации </w:t>
      </w:r>
      <w:r w:rsidR="00EA67FE">
        <w:rPr>
          <w:rFonts w:ascii="Times New Roman" w:eastAsia="Times New Roman" w:hAnsi="Times New Roman"/>
          <w:sz w:val="28"/>
          <w:szCs w:val="28"/>
          <w:lang w:eastAsia="ru-RU"/>
        </w:rPr>
        <w:t>муниципального образования Темрюкский район</w:t>
      </w:r>
      <w:r>
        <w:rPr>
          <w:rFonts w:ascii="Times New Roman" w:hAnsi="Times New Roman"/>
          <w:sz w:val="28"/>
          <w:szCs w:val="28"/>
        </w:rPr>
        <w:t>.</w:t>
      </w:r>
    </w:p>
    <w:p w:rsidR="00867400" w:rsidRDefault="0011633E" w:rsidP="00867400">
      <w:pPr>
        <w:autoSpaceDE w:val="0"/>
        <w:autoSpaceDN w:val="0"/>
        <w:adjustRightInd w:val="0"/>
        <w:spacing w:after="0" w:line="240" w:lineRule="auto"/>
        <w:ind w:firstLine="708"/>
        <w:jc w:val="both"/>
        <w:rPr>
          <w:rFonts w:ascii="Times New Roman" w:hAnsi="Times New Roman"/>
          <w:color w:val="FF0000"/>
          <w:sz w:val="28"/>
          <w:szCs w:val="28"/>
        </w:rPr>
      </w:pPr>
      <w:r>
        <w:rPr>
          <w:rFonts w:ascii="Times New Roman" w:hAnsi="Times New Roman"/>
          <w:sz w:val="28"/>
          <w:szCs w:val="28"/>
        </w:rPr>
        <w:t>6</w:t>
      </w:r>
      <w:r w:rsidR="00867400">
        <w:rPr>
          <w:rFonts w:ascii="Times New Roman" w:hAnsi="Times New Roman"/>
          <w:sz w:val="28"/>
          <w:szCs w:val="28"/>
        </w:rPr>
        <w:t>.22.16. Р</w:t>
      </w:r>
      <w:r w:rsidR="00867400">
        <w:rPr>
          <w:rFonts w:ascii="Times New Roman" w:eastAsia="Times New Roman" w:hAnsi="Times New Roman"/>
          <w:sz w:val="28"/>
          <w:szCs w:val="28"/>
          <w:lang w:eastAsia="ru-RU"/>
        </w:rPr>
        <w:t xml:space="preserve">асчеты с претендентами, участниками и победителями аукциона </w:t>
      </w:r>
      <w:r w:rsidR="00867400">
        <w:rPr>
          <w:rFonts w:ascii="Times New Roman" w:hAnsi="Times New Roman"/>
          <w:sz w:val="28"/>
          <w:szCs w:val="28"/>
        </w:rPr>
        <w:t xml:space="preserve">за право заключения договоров на размещение нестационарных торговых объектов по оплате, поступающей в бюджет </w:t>
      </w:r>
      <w:r w:rsidR="00EA67FE">
        <w:rPr>
          <w:rFonts w:ascii="Times New Roman" w:eastAsia="Times New Roman" w:hAnsi="Times New Roman"/>
          <w:sz w:val="28"/>
          <w:szCs w:val="28"/>
          <w:lang w:eastAsia="ru-RU"/>
        </w:rPr>
        <w:t>администрации муниципального образования Темрюкский район</w:t>
      </w:r>
      <w:r w:rsidR="00867400">
        <w:rPr>
          <w:rFonts w:ascii="Times New Roman" w:hAnsi="Times New Roman"/>
          <w:sz w:val="28"/>
          <w:szCs w:val="28"/>
        </w:rPr>
        <w:t xml:space="preserve">, осуществляет МКУ «Централизованная бухгалтерия» </w:t>
      </w:r>
      <w:r w:rsidR="00EA67FE">
        <w:rPr>
          <w:rFonts w:ascii="Times New Roman" w:hAnsi="Times New Roman"/>
          <w:sz w:val="28"/>
          <w:szCs w:val="28"/>
        </w:rPr>
        <w:t>Ахтанизовского</w:t>
      </w:r>
      <w:r w:rsidR="00867400">
        <w:rPr>
          <w:rFonts w:ascii="Times New Roman" w:hAnsi="Times New Roman"/>
          <w:sz w:val="28"/>
          <w:szCs w:val="28"/>
        </w:rPr>
        <w:t xml:space="preserve"> сельского поселения Темрюкского района.  </w:t>
      </w:r>
    </w:p>
    <w:p w:rsidR="00867400" w:rsidRDefault="0011633E"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6</w:t>
      </w:r>
      <w:r w:rsidR="00867400">
        <w:rPr>
          <w:rFonts w:ascii="Times New Roman" w:hAnsi="Times New Roman"/>
          <w:sz w:val="28"/>
          <w:szCs w:val="28"/>
        </w:rPr>
        <w:t xml:space="preserve">.22.17. </w:t>
      </w:r>
      <w:r w:rsidR="00867400">
        <w:rPr>
          <w:rFonts w:ascii="Times New Roman" w:eastAsia="Times New Roman" w:hAnsi="Times New Roman"/>
          <w:sz w:val="28"/>
          <w:szCs w:val="28"/>
          <w:lang w:eastAsia="ru-RU"/>
        </w:rPr>
        <w:t>Ответственность победителя аукциона в случае его отказа или уклонения от оплаты в установленные сроки предусматривается в соответствии с законодательством Российской Федерации и договором.</w:t>
      </w:r>
    </w:p>
    <w:p w:rsidR="00867400" w:rsidRDefault="0011633E"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 xml:space="preserve">.22.18. Выдача договора победителю аукциона осуществляется после подтверждения поступления полной оплаты на счет Организатора, а также после заключения договора на вывоз твердых (жидких) бытовых отходов с уполномоченной организацией. </w:t>
      </w:r>
    </w:p>
    <w:p w:rsidR="00867400" w:rsidRDefault="0011633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.22.19. При наличии оснований для признан</w:t>
      </w:r>
      <w:r w:rsidR="00BF67FD">
        <w:rPr>
          <w:rFonts w:ascii="Times New Roman" w:eastAsia="Times New Roman" w:hAnsi="Times New Roman"/>
          <w:sz w:val="28"/>
          <w:szCs w:val="28"/>
          <w:lang w:eastAsia="ru-RU"/>
        </w:rPr>
        <w:t xml:space="preserve">ия аукциона несостоявшимся </w:t>
      </w:r>
      <w:r w:rsidR="00867400">
        <w:rPr>
          <w:rFonts w:ascii="Times New Roman" w:eastAsia="Times New Roman" w:hAnsi="Times New Roman"/>
          <w:sz w:val="28"/>
          <w:szCs w:val="28"/>
          <w:lang w:eastAsia="ru-RU"/>
        </w:rPr>
        <w:t>Организатор принимает соответствующее решение, которое оформляет</w:t>
      </w:r>
      <w:r w:rsidR="00BF67FD">
        <w:rPr>
          <w:rFonts w:ascii="Times New Roman" w:eastAsia="Times New Roman" w:hAnsi="Times New Roman"/>
          <w:sz w:val="28"/>
          <w:szCs w:val="28"/>
          <w:lang w:eastAsia="ru-RU"/>
        </w:rPr>
        <w:t xml:space="preserve">ся </w:t>
      </w:r>
      <w:r w:rsidR="00867400">
        <w:rPr>
          <w:rFonts w:ascii="Times New Roman" w:eastAsia="Times New Roman" w:hAnsi="Times New Roman"/>
          <w:sz w:val="28"/>
          <w:szCs w:val="28"/>
          <w:lang w:eastAsia="ru-RU"/>
        </w:rPr>
        <w:t>протоколом.</w:t>
      </w:r>
    </w:p>
    <w:p w:rsidR="00867400" w:rsidRDefault="0011633E"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867400">
        <w:rPr>
          <w:rFonts w:ascii="Times New Roman" w:eastAsia="Times New Roman" w:hAnsi="Times New Roman"/>
          <w:sz w:val="28"/>
          <w:szCs w:val="28"/>
          <w:lang w:eastAsia="ru-RU"/>
        </w:rPr>
        <w:t>.22.20. Порядок возврата задатка.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возвращает задаток путем перечисления его на счет претендента, участника, реквизиты которого приложены к заявлению, в течение 10  рабочих дней в следующих случаях: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если претенденту отказано в допуске на участие в аукционе, с даты принятия решения об отказе в допуске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отзыва претендентом в установленном порядке заявления до даты окончания приема заявлений, со дня поступления уведомления об отзыве заявления;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если претендент, допущенный к участию в аукционе и не являющийся его единственным участником, не явился в установленные в извещении о </w:t>
      </w:r>
      <w:proofErr w:type="gramStart"/>
      <w:r>
        <w:rPr>
          <w:rFonts w:ascii="Times New Roman" w:eastAsia="Times New Roman" w:hAnsi="Times New Roman"/>
          <w:sz w:val="28"/>
          <w:szCs w:val="28"/>
          <w:lang w:eastAsia="ru-RU"/>
        </w:rPr>
        <w:t>проведении  аукциона</w:t>
      </w:r>
      <w:proofErr w:type="gramEnd"/>
      <w:r>
        <w:rPr>
          <w:rFonts w:ascii="Times New Roman" w:eastAsia="Times New Roman" w:hAnsi="Times New Roman"/>
          <w:sz w:val="28"/>
          <w:szCs w:val="28"/>
          <w:lang w:eastAsia="ru-RU"/>
        </w:rPr>
        <w:t xml:space="preserve"> сроки для участия в аукционе, со дня подведения итогов аукциона;</w:t>
      </w:r>
    </w:p>
    <w:p w:rsidR="00867400" w:rsidRDefault="00867400" w:rsidP="00867400">
      <w:pPr>
        <w:shd w:val="clear" w:color="auto" w:fill="FFFFFF"/>
        <w:spacing w:after="0" w:line="240" w:lineRule="auto"/>
        <w:ind w:firstLine="708"/>
        <w:jc w:val="both"/>
        <w:rPr>
          <w:rFonts w:ascii="Times New Roman" w:hAnsi="Times New Roman" w:cs="Times New Roman"/>
          <w:bCs/>
          <w:sz w:val="28"/>
          <w:szCs w:val="28"/>
        </w:rPr>
      </w:pPr>
      <w:r>
        <w:rPr>
          <w:rFonts w:ascii="Times New Roman" w:eastAsia="Times New Roman" w:hAnsi="Times New Roman"/>
          <w:sz w:val="28"/>
          <w:szCs w:val="28"/>
          <w:lang w:eastAsia="ru-RU"/>
        </w:rPr>
        <w:t xml:space="preserve">4) если участник аукциона не признан победителем аукциона, со дня подведения итогов аукциона.      </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11633E"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7</w:t>
      </w:r>
      <w:r w:rsidR="00867400">
        <w:rPr>
          <w:rFonts w:ascii="Times New Roman" w:hAnsi="Times New Roman" w:cs="Times New Roman"/>
          <w:bCs/>
          <w:sz w:val="28"/>
          <w:szCs w:val="28"/>
        </w:rPr>
        <w:t>.МОНИТОРИНГ РАЗМЕЩЕНИЯ НЕСТАЦИОНАРНЫХ</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ТОРГОВЫХ ОБЪЕКТОВ</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Мониторинг</w:t>
      </w:r>
      <w:r>
        <w:rPr>
          <w:rFonts w:ascii="Times New Roman" w:hAnsi="Times New Roman" w:cs="Times New Roman"/>
          <w:bCs/>
          <w:sz w:val="28"/>
          <w:szCs w:val="28"/>
        </w:rPr>
        <w:t xml:space="preserve"> размещения нестационарных торговых объектов на территории </w:t>
      </w:r>
      <w:r w:rsidR="00EA67FE">
        <w:rPr>
          <w:rFonts w:ascii="Times New Roman" w:hAnsi="Times New Roman" w:cs="Times New Roman"/>
          <w:bCs/>
          <w:sz w:val="28"/>
          <w:szCs w:val="28"/>
        </w:rPr>
        <w:t>Ахтанизовского</w:t>
      </w:r>
      <w:r>
        <w:rPr>
          <w:rFonts w:ascii="Times New Roman" w:hAnsi="Times New Roman" w:cs="Times New Roman"/>
          <w:bCs/>
          <w:sz w:val="28"/>
          <w:szCs w:val="28"/>
        </w:rPr>
        <w:t xml:space="preserve"> сельского поселения  Темрюкского района</w:t>
      </w:r>
      <w:r>
        <w:rPr>
          <w:rFonts w:ascii="Times New Roman" w:hAnsi="Times New Roman" w:cs="Times New Roman"/>
          <w:sz w:val="28"/>
          <w:szCs w:val="28"/>
        </w:rPr>
        <w:t xml:space="preserve"> осуществляется рабочей группой, создаваемой при Администрации.</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p>
    <w:p w:rsidR="00867400" w:rsidRDefault="0011633E" w:rsidP="0086740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8</w:t>
      </w:r>
      <w:r w:rsidR="00867400">
        <w:rPr>
          <w:rFonts w:ascii="Times New Roman" w:hAnsi="Times New Roman" w:cs="Times New Roman"/>
          <w:sz w:val="28"/>
          <w:szCs w:val="28"/>
        </w:rPr>
        <w:t>.</w:t>
      </w:r>
      <w:r>
        <w:rPr>
          <w:rFonts w:ascii="Times New Roman" w:hAnsi="Times New Roman" w:cs="Times New Roman"/>
          <w:sz w:val="28"/>
          <w:szCs w:val="28"/>
        </w:rPr>
        <w:t xml:space="preserve"> </w:t>
      </w:r>
      <w:r w:rsidR="00867400">
        <w:rPr>
          <w:rFonts w:ascii="Times New Roman" w:hAnsi="Times New Roman" w:cs="Times New Roman"/>
          <w:sz w:val="28"/>
          <w:szCs w:val="28"/>
        </w:rPr>
        <w:t>ДЕМОНТАЖ (ПЕРЕМЕЩЕНИЕ) НЕСТАЦИОНАРНЫХ ТОРГОВЫХ ОБЪЕКТОВ</w:t>
      </w:r>
    </w:p>
    <w:p w:rsidR="00867400" w:rsidRDefault="00867400" w:rsidP="00867400">
      <w:pPr>
        <w:spacing w:after="0" w:line="240" w:lineRule="auto"/>
        <w:ind w:firstLine="709"/>
        <w:jc w:val="center"/>
        <w:rPr>
          <w:rFonts w:ascii="Times New Roman" w:hAnsi="Times New Roman" w:cs="Times New Roman"/>
          <w:b/>
          <w:sz w:val="28"/>
          <w:szCs w:val="28"/>
        </w:rPr>
      </w:pPr>
    </w:p>
    <w:p w:rsidR="00867400" w:rsidRDefault="0011633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867400">
        <w:rPr>
          <w:rFonts w:ascii="Times New Roman" w:hAnsi="Times New Roman" w:cs="Times New Roman"/>
          <w:sz w:val="28"/>
          <w:szCs w:val="28"/>
        </w:rPr>
        <w:t>.1. Нестационарные торговые объекты подлежат демонтажу по следующим основаниям: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E43E3D">
        <w:rPr>
          <w:rFonts w:ascii="Times New Roman" w:hAnsi="Times New Roman" w:cs="Times New Roman"/>
          <w:sz w:val="28"/>
          <w:szCs w:val="28"/>
        </w:rPr>
        <w:t xml:space="preserve"> </w:t>
      </w:r>
      <w:r>
        <w:rPr>
          <w:rFonts w:ascii="Times New Roman" w:hAnsi="Times New Roman" w:cs="Times New Roman"/>
          <w:sz w:val="28"/>
          <w:szCs w:val="28"/>
        </w:rPr>
        <w:t>установка нестационарного объекта в нарушение Порядка размещения, в том числе в случае самовольного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E43E3D">
        <w:rPr>
          <w:rFonts w:ascii="Times New Roman" w:hAnsi="Times New Roman" w:cs="Times New Roman"/>
          <w:sz w:val="28"/>
          <w:szCs w:val="28"/>
        </w:rPr>
        <w:t xml:space="preserve"> </w:t>
      </w:r>
      <w:r>
        <w:rPr>
          <w:rFonts w:ascii="Times New Roman" w:hAnsi="Times New Roman" w:cs="Times New Roman"/>
          <w:sz w:val="28"/>
          <w:szCs w:val="28"/>
        </w:rPr>
        <w:t>расторжение договора на право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43E3D">
        <w:rPr>
          <w:rFonts w:ascii="Times New Roman" w:hAnsi="Times New Roman" w:cs="Times New Roman"/>
          <w:sz w:val="28"/>
          <w:szCs w:val="28"/>
        </w:rPr>
        <w:t xml:space="preserve"> </w:t>
      </w:r>
      <w:r>
        <w:rPr>
          <w:rFonts w:ascii="Times New Roman" w:hAnsi="Times New Roman" w:cs="Times New Roman"/>
          <w:sz w:val="28"/>
          <w:szCs w:val="28"/>
        </w:rPr>
        <w:t>истечение срока договора на право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cs="Times New Roman"/>
          <w:sz w:val="28"/>
          <w:szCs w:val="28"/>
        </w:rPr>
        <w:t>4)</w:t>
      </w:r>
      <w:r w:rsidR="00E43E3D">
        <w:rPr>
          <w:rFonts w:ascii="Times New Roman" w:hAnsi="Times New Roman" w:cs="Times New Roman"/>
          <w:sz w:val="28"/>
          <w:szCs w:val="28"/>
        </w:rPr>
        <w:t xml:space="preserve"> </w:t>
      </w:r>
      <w:r>
        <w:rPr>
          <w:rFonts w:ascii="Times New Roman" w:hAnsi="Times New Roman" w:cs="Times New Roman"/>
          <w:sz w:val="28"/>
          <w:szCs w:val="28"/>
        </w:rPr>
        <w:t xml:space="preserve">необходимость освобождения территории в границах размещения нестационарного объекта, </w:t>
      </w:r>
      <w:r>
        <w:rPr>
          <w:rFonts w:ascii="Times New Roman" w:hAnsi="Times New Roman"/>
          <w:sz w:val="28"/>
          <w:szCs w:val="28"/>
          <w:lang w:eastAsia="ru-RU"/>
        </w:rPr>
        <w:t>в случае внесения изменений в Схему, а также по иным основаниям, обуславливающим необходимость освобождения занимаемой территории для муниципальных и государственных нужд по основаниям и в порядке, предусмотренным действующим законодательством и договором на право размещения нестационарного торгового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lang w:eastAsia="ru-RU"/>
        </w:rPr>
        <w:t>5)</w:t>
      </w:r>
      <w:r w:rsidR="00E43E3D">
        <w:rPr>
          <w:rFonts w:ascii="Times New Roman" w:hAnsi="Times New Roman"/>
          <w:sz w:val="28"/>
          <w:szCs w:val="28"/>
          <w:lang w:eastAsia="ru-RU"/>
        </w:rPr>
        <w:t xml:space="preserve"> </w:t>
      </w:r>
      <w:r>
        <w:rPr>
          <w:rFonts w:ascii="Times New Roman" w:hAnsi="Times New Roman"/>
          <w:sz w:val="28"/>
          <w:szCs w:val="28"/>
          <w:lang w:eastAsia="ru-RU"/>
        </w:rPr>
        <w:t>необходимость проведения аварийных и иных работ балансодержателями инженерных коммуникаций, расположенных в границах территории размещения нестационарного торгового объекта.</w:t>
      </w:r>
    </w:p>
    <w:p w:rsidR="00867400" w:rsidRDefault="0011633E"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867400">
        <w:rPr>
          <w:rFonts w:ascii="Times New Roman" w:hAnsi="Times New Roman" w:cs="Times New Roman"/>
          <w:sz w:val="28"/>
          <w:szCs w:val="28"/>
        </w:rPr>
        <w:t xml:space="preserve">.2. Принудительный демонтаж нестационарного торгового объекта, расположенного на земельных участках, в зданиях, строениях, сооружениях, находящихся в муниципальной собственности муниципального образования Темрюкский район, </w:t>
      </w:r>
      <w:r w:rsidR="00EA67FE">
        <w:rPr>
          <w:rFonts w:ascii="Times New Roman" w:hAnsi="Times New Roman" w:cs="Times New Roman"/>
          <w:sz w:val="28"/>
          <w:szCs w:val="28"/>
        </w:rPr>
        <w:t>Ахтанизовского</w:t>
      </w:r>
      <w:r w:rsidR="00867400">
        <w:rPr>
          <w:rFonts w:ascii="Times New Roman" w:hAnsi="Times New Roman" w:cs="Times New Roman"/>
          <w:sz w:val="28"/>
          <w:szCs w:val="28"/>
        </w:rPr>
        <w:t xml:space="preserve"> </w:t>
      </w:r>
      <w:proofErr w:type="gramStart"/>
      <w:r w:rsidR="00867400">
        <w:rPr>
          <w:rFonts w:ascii="Times New Roman" w:hAnsi="Times New Roman" w:cs="Times New Roman"/>
          <w:sz w:val="28"/>
          <w:szCs w:val="28"/>
        </w:rPr>
        <w:t>сельского  поселения</w:t>
      </w:r>
      <w:proofErr w:type="gramEnd"/>
      <w:r w:rsidR="00867400">
        <w:rPr>
          <w:rFonts w:ascii="Times New Roman" w:hAnsi="Times New Roman" w:cs="Times New Roman"/>
          <w:sz w:val="28"/>
          <w:szCs w:val="28"/>
        </w:rPr>
        <w:t xml:space="preserve"> Темрюкского района или земельных участках, государственная собственность на которые не разграничена, осуществляется Администрацией в порядке, установленном муниципальными правовыми актами.</w:t>
      </w:r>
    </w:p>
    <w:p w:rsidR="00867400" w:rsidRDefault="00867400" w:rsidP="00867400">
      <w:pPr>
        <w:autoSpaceDE w:val="0"/>
        <w:autoSpaceDN w:val="0"/>
        <w:adjustRightInd w:val="0"/>
        <w:spacing w:after="0" w:line="240" w:lineRule="auto"/>
        <w:jc w:val="both"/>
        <w:rPr>
          <w:rFonts w:ascii="Times New Roman" w:hAnsi="Times New Roman" w:cs="Times New Roman"/>
          <w:bCs/>
          <w:sz w:val="28"/>
          <w:szCs w:val="28"/>
        </w:rPr>
      </w:pPr>
    </w:p>
    <w:p w:rsidR="00E0556B" w:rsidRDefault="00E0556B" w:rsidP="00867400">
      <w:pPr>
        <w:autoSpaceDE w:val="0"/>
        <w:autoSpaceDN w:val="0"/>
        <w:adjustRightInd w:val="0"/>
        <w:spacing w:after="0" w:line="240" w:lineRule="auto"/>
        <w:jc w:val="both"/>
        <w:rPr>
          <w:rFonts w:ascii="Times New Roman" w:hAnsi="Times New Roman" w:cs="Times New Roman"/>
          <w:bCs/>
          <w:sz w:val="28"/>
          <w:szCs w:val="28"/>
        </w:rPr>
      </w:pPr>
    </w:p>
    <w:p w:rsidR="00BB1A2E" w:rsidRDefault="00BB1A2E" w:rsidP="00867400">
      <w:pPr>
        <w:autoSpaceDE w:val="0"/>
        <w:autoSpaceDN w:val="0"/>
        <w:adjustRightInd w:val="0"/>
        <w:spacing w:after="0" w:line="240" w:lineRule="auto"/>
        <w:jc w:val="both"/>
        <w:rPr>
          <w:rFonts w:ascii="Times New Roman" w:hAnsi="Times New Roman" w:cs="Times New Roman"/>
          <w:bCs/>
          <w:sz w:val="28"/>
          <w:szCs w:val="28"/>
        </w:rPr>
      </w:pPr>
    </w:p>
    <w:p w:rsidR="009C7EC2" w:rsidRDefault="009C7EC2" w:rsidP="009C7EC2">
      <w:pPr>
        <w:spacing w:after="0"/>
        <w:jc w:val="both"/>
        <w:rPr>
          <w:rFonts w:ascii="Times New Roman" w:hAnsi="Times New Roman"/>
          <w:sz w:val="28"/>
          <w:szCs w:val="28"/>
        </w:rPr>
      </w:pPr>
      <w:r>
        <w:rPr>
          <w:rFonts w:ascii="Times New Roman" w:hAnsi="Times New Roman"/>
          <w:sz w:val="28"/>
          <w:szCs w:val="28"/>
        </w:rPr>
        <w:t xml:space="preserve">Начальник отдела </w:t>
      </w:r>
    </w:p>
    <w:p w:rsidR="009C7EC2" w:rsidRDefault="009C7EC2" w:rsidP="009C7EC2">
      <w:pPr>
        <w:spacing w:after="0"/>
        <w:jc w:val="both"/>
        <w:rPr>
          <w:rFonts w:ascii="Times New Roman" w:hAnsi="Times New Roman"/>
          <w:sz w:val="28"/>
          <w:szCs w:val="28"/>
        </w:rPr>
      </w:pPr>
      <w:r>
        <w:rPr>
          <w:rFonts w:ascii="Times New Roman" w:hAnsi="Times New Roman"/>
          <w:sz w:val="28"/>
          <w:szCs w:val="28"/>
        </w:rPr>
        <w:t>по вопросам ЖКХ, торговли,</w:t>
      </w:r>
    </w:p>
    <w:p w:rsidR="009C7EC2" w:rsidRDefault="009C7EC2" w:rsidP="009C7EC2">
      <w:pPr>
        <w:spacing w:after="0"/>
        <w:jc w:val="both"/>
        <w:rPr>
          <w:rFonts w:ascii="Times New Roman" w:hAnsi="Times New Roman"/>
          <w:sz w:val="28"/>
          <w:szCs w:val="28"/>
        </w:rPr>
      </w:pPr>
      <w:r>
        <w:rPr>
          <w:rFonts w:ascii="Times New Roman" w:hAnsi="Times New Roman"/>
          <w:sz w:val="28"/>
          <w:szCs w:val="28"/>
        </w:rPr>
        <w:t xml:space="preserve">курортной деятельности и </w:t>
      </w:r>
    </w:p>
    <w:p w:rsidR="009C7EC2" w:rsidRPr="00BA19D5" w:rsidRDefault="009C7EC2" w:rsidP="009C7EC2">
      <w:pPr>
        <w:tabs>
          <w:tab w:val="left" w:pos="7890"/>
        </w:tabs>
        <w:spacing w:after="0"/>
        <w:jc w:val="both"/>
        <w:rPr>
          <w:rFonts w:ascii="Times New Roman" w:hAnsi="Times New Roman"/>
          <w:sz w:val="28"/>
          <w:szCs w:val="28"/>
        </w:rPr>
      </w:pPr>
      <w:r>
        <w:rPr>
          <w:rFonts w:ascii="Times New Roman" w:hAnsi="Times New Roman"/>
          <w:sz w:val="28"/>
          <w:szCs w:val="28"/>
        </w:rPr>
        <w:t xml:space="preserve">имущественных отношении                                                          И.Н. </w:t>
      </w:r>
      <w:proofErr w:type="spellStart"/>
      <w:r>
        <w:rPr>
          <w:rFonts w:ascii="Times New Roman" w:hAnsi="Times New Roman"/>
          <w:sz w:val="28"/>
          <w:szCs w:val="28"/>
        </w:rPr>
        <w:t>Сизинцева</w:t>
      </w:r>
      <w:proofErr w:type="spellEnd"/>
    </w:p>
    <w:p w:rsidR="00981765" w:rsidRDefault="00981765"/>
    <w:sectPr w:rsidR="00981765" w:rsidSect="009817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05AB"/>
    <w:multiLevelType w:val="hybridMultilevel"/>
    <w:tmpl w:val="356A9396"/>
    <w:lvl w:ilvl="0" w:tplc="F93E73F0">
      <w:start w:val="2"/>
      <w:numFmt w:val="decimal"/>
      <w:lvlText w:val="%1)"/>
      <w:lvlJc w:val="left"/>
      <w:pPr>
        <w:ind w:left="13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7C57115"/>
    <w:multiLevelType w:val="hybridMultilevel"/>
    <w:tmpl w:val="66621A48"/>
    <w:lvl w:ilvl="0" w:tplc="5D7E221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A54150C"/>
    <w:multiLevelType w:val="hybridMultilevel"/>
    <w:tmpl w:val="166EBA9C"/>
    <w:lvl w:ilvl="0" w:tplc="7AEAD5C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99B027B"/>
    <w:multiLevelType w:val="hybridMultilevel"/>
    <w:tmpl w:val="74F67B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79EF21DA"/>
    <w:multiLevelType w:val="hybridMultilevel"/>
    <w:tmpl w:val="3D403640"/>
    <w:lvl w:ilvl="0" w:tplc="85684BC2">
      <w:start w:val="3"/>
      <w:numFmt w:val="decimal"/>
      <w:lvlText w:val="%1)"/>
      <w:lvlJc w:val="left"/>
      <w:pPr>
        <w:ind w:left="1211"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67400"/>
    <w:rsid w:val="00110AB4"/>
    <w:rsid w:val="0011633E"/>
    <w:rsid w:val="00134369"/>
    <w:rsid w:val="001F2BCE"/>
    <w:rsid w:val="00423843"/>
    <w:rsid w:val="004C62FD"/>
    <w:rsid w:val="005407DF"/>
    <w:rsid w:val="00720A6E"/>
    <w:rsid w:val="007837D0"/>
    <w:rsid w:val="007E066A"/>
    <w:rsid w:val="00815A24"/>
    <w:rsid w:val="00862CDF"/>
    <w:rsid w:val="00867400"/>
    <w:rsid w:val="00907F45"/>
    <w:rsid w:val="00981765"/>
    <w:rsid w:val="009C7EC2"/>
    <w:rsid w:val="00AE5B62"/>
    <w:rsid w:val="00B62F60"/>
    <w:rsid w:val="00BB1A2E"/>
    <w:rsid w:val="00BF67FD"/>
    <w:rsid w:val="00DE3E4D"/>
    <w:rsid w:val="00E0556B"/>
    <w:rsid w:val="00E43E3D"/>
    <w:rsid w:val="00EA67FE"/>
    <w:rsid w:val="00EE7FCA"/>
    <w:rsid w:val="00F23636"/>
    <w:rsid w:val="00FC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730C6"/>
  <w15:docId w15:val="{2E3E8B84-37E7-490C-ACE0-DBD77151E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4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7400"/>
    <w:rPr>
      <w:color w:val="0000FF" w:themeColor="hyperlink"/>
      <w:u w:val="single"/>
    </w:rPr>
  </w:style>
  <w:style w:type="paragraph" w:styleId="a4">
    <w:name w:val="No Spacing"/>
    <w:uiPriority w:val="1"/>
    <w:qFormat/>
    <w:rsid w:val="00867400"/>
    <w:pPr>
      <w:spacing w:after="0" w:line="240" w:lineRule="auto"/>
    </w:pPr>
  </w:style>
  <w:style w:type="paragraph" w:customStyle="1" w:styleId="a5">
    <w:name w:val="Заголовок статьи"/>
    <w:basedOn w:val="a"/>
    <w:next w:val="a"/>
    <w:uiPriority w:val="99"/>
    <w:rsid w:val="00867400"/>
    <w:pPr>
      <w:autoSpaceDE w:val="0"/>
      <w:autoSpaceDN w:val="0"/>
      <w:adjustRightInd w:val="0"/>
      <w:spacing w:after="0" w:line="240" w:lineRule="auto"/>
      <w:ind w:left="1612" w:hanging="892"/>
      <w:jc w:val="both"/>
    </w:pPr>
    <w:rPr>
      <w:rFonts w:ascii="Arial" w:hAnsi="Arial" w:cs="Arial"/>
      <w:sz w:val="24"/>
      <w:szCs w:val="24"/>
    </w:rPr>
  </w:style>
  <w:style w:type="paragraph" w:customStyle="1" w:styleId="formattext">
    <w:name w:val="formattext"/>
    <w:basedOn w:val="a"/>
    <w:rsid w:val="008674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Цветовое выделение"/>
    <w:uiPriority w:val="99"/>
    <w:rsid w:val="00867400"/>
    <w:rPr>
      <w:b/>
      <w:bCs/>
      <w:color w:val="26282F"/>
    </w:rPr>
  </w:style>
  <w:style w:type="character" w:customStyle="1" w:styleId="a7">
    <w:name w:val="Гипертекстовая ссылка"/>
    <w:basedOn w:val="a6"/>
    <w:uiPriority w:val="99"/>
    <w:rsid w:val="00867400"/>
    <w:rPr>
      <w:b/>
      <w:bCs/>
      <w:color w:val="106BBE"/>
    </w:rPr>
  </w:style>
  <w:style w:type="character" w:styleId="a8">
    <w:name w:val="Emphasis"/>
    <w:basedOn w:val="a0"/>
    <w:uiPriority w:val="20"/>
    <w:qFormat/>
    <w:rsid w:val="008674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41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6872564.1000" TargetMode="External"/><Relationship Id="rId13" Type="http://schemas.openxmlformats.org/officeDocument/2006/relationships/hyperlink" Target="http://docs.cntd.ru/document/456016662" TargetMode="External"/><Relationship Id="rId3" Type="http://schemas.openxmlformats.org/officeDocument/2006/relationships/settings" Target="settings.xml"/><Relationship Id="rId7" Type="http://schemas.openxmlformats.org/officeDocument/2006/relationships/hyperlink" Target="garantF1://10006035.0" TargetMode="External"/><Relationship Id="rId12" Type="http://schemas.openxmlformats.org/officeDocument/2006/relationships/hyperlink" Target="http://docs.cntd.ru/document/5379723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1801341.12" TargetMode="External"/><Relationship Id="rId11" Type="http://schemas.openxmlformats.org/officeDocument/2006/relationships/hyperlink" Target="http://docs.cntd.ru/document/537972348" TargetMode="External"/><Relationship Id="rId5" Type="http://schemas.openxmlformats.org/officeDocument/2006/relationships/hyperlink" Target="garantF1://12008380.0" TargetMode="External"/><Relationship Id="rId15" Type="http://schemas.openxmlformats.org/officeDocument/2006/relationships/theme" Target="theme/theme1.xml"/><Relationship Id="rId10" Type="http://schemas.openxmlformats.org/officeDocument/2006/relationships/hyperlink" Target="http://docs.cntd.ru/document/901807667" TargetMode="External"/><Relationship Id="rId4" Type="http://schemas.openxmlformats.org/officeDocument/2006/relationships/webSettings" Target="webSettings.xml"/><Relationship Id="rId9" Type="http://schemas.openxmlformats.org/officeDocument/2006/relationships/hyperlink" Target="http://docs.cntd.ru/document/90180766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33</Pages>
  <Words>12303</Words>
  <Characters>70128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ивановна тамара</dc:creator>
  <cp:lastModifiedBy>нач Общего отдела</cp:lastModifiedBy>
  <cp:revision>13</cp:revision>
  <dcterms:created xsi:type="dcterms:W3CDTF">2022-11-02T11:50:00Z</dcterms:created>
  <dcterms:modified xsi:type="dcterms:W3CDTF">2022-11-07T13:16:00Z</dcterms:modified>
</cp:coreProperties>
</file>