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D48" w:rsidRDefault="009B3343" w:rsidP="009B334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EA2AC3">
        <w:rPr>
          <w:rFonts w:ascii="Times New Roman" w:hAnsi="Times New Roman"/>
          <w:sz w:val="28"/>
          <w:szCs w:val="28"/>
        </w:rPr>
        <w:t xml:space="preserve">                           </w:t>
      </w:r>
      <w:r w:rsidR="00633D48">
        <w:rPr>
          <w:rFonts w:ascii="Times New Roman" w:hAnsi="Times New Roman"/>
          <w:sz w:val="28"/>
          <w:szCs w:val="28"/>
        </w:rPr>
        <w:t>ПРИЛОЖЕНИЕ</w:t>
      </w:r>
    </w:p>
    <w:p w:rsidR="00633D48" w:rsidRDefault="00633D48" w:rsidP="009B334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B3343" w:rsidRPr="00EA2AC3" w:rsidRDefault="0092416F" w:rsidP="00EA2AC3">
      <w:pPr>
        <w:pStyle w:val="ab"/>
        <w:ind w:left="4536"/>
        <w:jc w:val="center"/>
        <w:rPr>
          <w:rFonts w:ascii="Times New Roman" w:hAnsi="Times New Roman"/>
          <w:sz w:val="28"/>
          <w:szCs w:val="28"/>
        </w:rPr>
      </w:pPr>
      <w:r w:rsidRPr="00EA2AC3">
        <w:rPr>
          <w:rFonts w:ascii="Times New Roman" w:hAnsi="Times New Roman"/>
          <w:sz w:val="28"/>
          <w:szCs w:val="28"/>
        </w:rPr>
        <w:t>УТВЕРЖДЕН</w:t>
      </w:r>
    </w:p>
    <w:p w:rsidR="0092416F" w:rsidRPr="00EA2AC3" w:rsidRDefault="009B3343" w:rsidP="00EA2AC3">
      <w:pPr>
        <w:pStyle w:val="ab"/>
        <w:ind w:left="4536"/>
        <w:jc w:val="center"/>
        <w:rPr>
          <w:rFonts w:ascii="Times New Roman" w:hAnsi="Times New Roman"/>
          <w:sz w:val="28"/>
          <w:szCs w:val="28"/>
        </w:rPr>
      </w:pPr>
      <w:r w:rsidRPr="00EA2AC3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2416F" w:rsidRPr="00EA2AC3" w:rsidRDefault="00E87847" w:rsidP="00EA2AC3">
      <w:pPr>
        <w:pStyle w:val="ab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 сельского</w:t>
      </w:r>
      <w:r w:rsidR="009B3343" w:rsidRPr="00EA2AC3">
        <w:rPr>
          <w:rFonts w:ascii="Times New Roman" w:hAnsi="Times New Roman"/>
          <w:sz w:val="28"/>
          <w:szCs w:val="28"/>
        </w:rPr>
        <w:t xml:space="preserve"> поселения</w:t>
      </w:r>
    </w:p>
    <w:p w:rsidR="009B3343" w:rsidRPr="00EA2AC3" w:rsidRDefault="009B3343" w:rsidP="00EA2AC3">
      <w:pPr>
        <w:pStyle w:val="ab"/>
        <w:ind w:left="4536"/>
        <w:jc w:val="center"/>
        <w:rPr>
          <w:rFonts w:ascii="Times New Roman" w:hAnsi="Times New Roman"/>
          <w:sz w:val="28"/>
          <w:szCs w:val="28"/>
        </w:rPr>
      </w:pPr>
      <w:r w:rsidRPr="00EA2AC3">
        <w:rPr>
          <w:rFonts w:ascii="Times New Roman" w:hAnsi="Times New Roman"/>
          <w:sz w:val="28"/>
          <w:szCs w:val="28"/>
        </w:rPr>
        <w:t>Темрюкского района</w:t>
      </w:r>
    </w:p>
    <w:p w:rsidR="0092416F" w:rsidRPr="00EA2AC3" w:rsidRDefault="009B3343" w:rsidP="00EA2AC3">
      <w:pPr>
        <w:pStyle w:val="ab"/>
        <w:ind w:left="4536"/>
        <w:jc w:val="center"/>
        <w:rPr>
          <w:rFonts w:ascii="Times New Roman" w:hAnsi="Times New Roman"/>
          <w:sz w:val="28"/>
          <w:szCs w:val="28"/>
        </w:rPr>
      </w:pPr>
      <w:r w:rsidRPr="00EA2AC3">
        <w:rPr>
          <w:rFonts w:ascii="Times New Roman" w:hAnsi="Times New Roman"/>
          <w:sz w:val="28"/>
          <w:szCs w:val="28"/>
        </w:rPr>
        <w:t xml:space="preserve">от </w:t>
      </w:r>
      <w:r w:rsidR="005A421F">
        <w:rPr>
          <w:rFonts w:ascii="Times New Roman" w:hAnsi="Times New Roman"/>
          <w:sz w:val="28"/>
          <w:szCs w:val="28"/>
        </w:rPr>
        <w:t>19.03.2015г.</w:t>
      </w:r>
      <w:r w:rsidR="00E87847">
        <w:rPr>
          <w:rFonts w:ascii="Times New Roman" w:hAnsi="Times New Roman"/>
          <w:sz w:val="28"/>
          <w:szCs w:val="28"/>
        </w:rPr>
        <w:t xml:space="preserve">№ </w:t>
      </w:r>
      <w:r w:rsidR="005A421F">
        <w:rPr>
          <w:rFonts w:ascii="Times New Roman" w:hAnsi="Times New Roman"/>
          <w:sz w:val="28"/>
          <w:szCs w:val="28"/>
        </w:rPr>
        <w:t xml:space="preserve"> 53</w:t>
      </w:r>
    </w:p>
    <w:p w:rsidR="0092416F" w:rsidRPr="002A2C1B" w:rsidRDefault="0092416F" w:rsidP="00924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EA2AC3" w:rsidRDefault="00EA2AC3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24"/>
      <w:bookmarkEnd w:id="0"/>
    </w:p>
    <w:p w:rsidR="00840692" w:rsidRDefault="00E87847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87847">
        <w:rPr>
          <w:rFonts w:ascii="Times New Roman" w:hAnsi="Times New Roman"/>
          <w:b/>
          <w:bCs/>
          <w:color w:val="000000"/>
          <w:sz w:val="28"/>
          <w:szCs w:val="28"/>
        </w:rPr>
        <w:t>Нормативные затраты на оказание муниципальных услуг (выполнение работ) и нормативных затрат на содержание муниципального имущества бюджетных учреждений Ахтанизовского сельского поселения Темрюкского района</w:t>
      </w:r>
    </w:p>
    <w:p w:rsidR="00E87847" w:rsidRPr="00E87847" w:rsidRDefault="00E87847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1. Настоящий документ устанавливает порядок определения нормативных затрат на оказание </w:t>
      </w:r>
      <w:r w:rsidR="00080701" w:rsidRPr="00DE6908">
        <w:rPr>
          <w:rFonts w:ascii="Times New Roman" w:hAnsi="Times New Roman"/>
          <w:sz w:val="28"/>
          <w:szCs w:val="28"/>
        </w:rPr>
        <w:t>муниципальных</w:t>
      </w:r>
      <w:r w:rsidRPr="00DE6908">
        <w:rPr>
          <w:rFonts w:ascii="Times New Roman" w:hAnsi="Times New Roman"/>
          <w:sz w:val="28"/>
          <w:szCs w:val="28"/>
        </w:rPr>
        <w:t xml:space="preserve"> услуг (выполнения работ), применяемых при расчете объема субсидии на финансовое обеспеч</w:t>
      </w:r>
      <w:r w:rsidR="005860BE" w:rsidRPr="00DE6908">
        <w:rPr>
          <w:rFonts w:ascii="Times New Roman" w:hAnsi="Times New Roman"/>
          <w:sz w:val="28"/>
          <w:szCs w:val="28"/>
        </w:rPr>
        <w:t>ение выполнения муниципального</w:t>
      </w:r>
      <w:r w:rsidRPr="00DE6908">
        <w:rPr>
          <w:rFonts w:ascii="Times New Roman" w:hAnsi="Times New Roman"/>
          <w:sz w:val="28"/>
          <w:szCs w:val="28"/>
        </w:rPr>
        <w:t xml:space="preserve"> задания </w:t>
      </w:r>
      <w:r w:rsidR="005860BE" w:rsidRPr="00DE6908">
        <w:rPr>
          <w:rFonts w:ascii="Times New Roman" w:hAnsi="Times New Roman"/>
          <w:sz w:val="28"/>
          <w:szCs w:val="28"/>
        </w:rPr>
        <w:t>муниципальными</w:t>
      </w:r>
      <w:r w:rsidRPr="00DE6908">
        <w:rPr>
          <w:rFonts w:ascii="Times New Roman" w:hAnsi="Times New Roman"/>
          <w:sz w:val="28"/>
          <w:szCs w:val="28"/>
        </w:rPr>
        <w:t xml:space="preserve"> </w:t>
      </w:r>
      <w:r w:rsidR="0023230B">
        <w:rPr>
          <w:rFonts w:ascii="Times New Roman" w:hAnsi="Times New Roman"/>
          <w:sz w:val="28"/>
          <w:szCs w:val="28"/>
        </w:rPr>
        <w:t>бюджетными учреждениями</w:t>
      </w:r>
      <w:r w:rsidRPr="00DE6908">
        <w:rPr>
          <w:rFonts w:ascii="Times New Roman" w:hAnsi="Times New Roman"/>
          <w:sz w:val="28"/>
          <w:szCs w:val="28"/>
        </w:rPr>
        <w:t xml:space="preserve"> </w:t>
      </w:r>
      <w:r w:rsidR="00E87847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5860BE" w:rsidRPr="00DE6908">
        <w:rPr>
          <w:rFonts w:ascii="Times New Roman" w:hAnsi="Times New Roman"/>
          <w:sz w:val="28"/>
          <w:szCs w:val="28"/>
        </w:rPr>
        <w:t>поселения Те</w:t>
      </w:r>
      <w:r w:rsidR="009E5917" w:rsidRPr="00DE6908">
        <w:rPr>
          <w:rFonts w:ascii="Times New Roman" w:hAnsi="Times New Roman"/>
          <w:sz w:val="28"/>
          <w:szCs w:val="28"/>
        </w:rPr>
        <w:t>мрюкского район</w:t>
      </w:r>
      <w:r w:rsidR="00633D48">
        <w:rPr>
          <w:rFonts w:ascii="Times New Roman" w:hAnsi="Times New Roman"/>
          <w:sz w:val="28"/>
          <w:szCs w:val="28"/>
        </w:rPr>
        <w:t>а</w:t>
      </w:r>
      <w:r w:rsidRPr="00DE6908">
        <w:rPr>
          <w:rFonts w:ascii="Times New Roman" w:hAnsi="Times New Roman"/>
          <w:sz w:val="28"/>
          <w:szCs w:val="28"/>
        </w:rPr>
        <w:t>.</w:t>
      </w:r>
    </w:p>
    <w:p w:rsidR="0092416F" w:rsidRPr="00DE6908" w:rsidRDefault="00840692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2</w:t>
      </w:r>
      <w:r w:rsidR="0092416F" w:rsidRPr="00DE6908">
        <w:rPr>
          <w:rFonts w:ascii="Times New Roman" w:hAnsi="Times New Roman"/>
          <w:sz w:val="28"/>
          <w:szCs w:val="28"/>
        </w:rPr>
        <w:t>. Объем финансового обе</w:t>
      </w:r>
      <w:r w:rsidR="005860BE" w:rsidRPr="00DE6908">
        <w:rPr>
          <w:rFonts w:ascii="Times New Roman" w:hAnsi="Times New Roman"/>
          <w:sz w:val="28"/>
          <w:szCs w:val="28"/>
        </w:rPr>
        <w:t>спечения выполнения муниципаль</w:t>
      </w:r>
      <w:r w:rsidR="0092416F" w:rsidRPr="00DE6908">
        <w:rPr>
          <w:rFonts w:ascii="Times New Roman" w:hAnsi="Times New Roman"/>
          <w:sz w:val="28"/>
          <w:szCs w:val="28"/>
        </w:rPr>
        <w:t>ного задания на выполнение работ может рассчитываться сметным методом, исходя из потребности в средствах, необходимых для выполнения таких работ, либо могут использоваться нормативные затраты на выполнение работ.</w:t>
      </w:r>
    </w:p>
    <w:p w:rsidR="0092416F" w:rsidRPr="00DE6908" w:rsidRDefault="00840692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3</w:t>
      </w:r>
      <w:r w:rsidR="0092416F" w:rsidRPr="00DE690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Согласно положениям Федерального закона от 3 ноября 2006 г. N 174-ФЗ «Об автономных учреждениях» финансовое обеспеч</w:t>
      </w:r>
      <w:r w:rsidRPr="00DE6908">
        <w:rPr>
          <w:rFonts w:ascii="Times New Roman" w:hAnsi="Times New Roman"/>
          <w:sz w:val="28"/>
          <w:szCs w:val="28"/>
        </w:rPr>
        <w:t>ение выполнения муниципального задания</w:t>
      </w:r>
      <w:r w:rsidR="0092416F" w:rsidRPr="00DE6908">
        <w:rPr>
          <w:rFonts w:ascii="Times New Roman" w:hAnsi="Times New Roman"/>
          <w:sz w:val="28"/>
          <w:szCs w:val="28"/>
        </w:rPr>
        <w:t xml:space="preserve"> осуществляется с учетом расходов на содержание недвижимого имущества и особо ценного движи</w:t>
      </w:r>
      <w:r w:rsidR="0023230B">
        <w:rPr>
          <w:rFonts w:ascii="Times New Roman" w:hAnsi="Times New Roman"/>
          <w:sz w:val="28"/>
          <w:szCs w:val="28"/>
        </w:rPr>
        <w:t>мого имущества, закрепленных за</w:t>
      </w:r>
      <w:r w:rsidRPr="00DE6908">
        <w:rPr>
          <w:rFonts w:ascii="Times New Roman" w:hAnsi="Times New Roman"/>
          <w:sz w:val="28"/>
          <w:szCs w:val="28"/>
        </w:rPr>
        <w:t xml:space="preserve"> </w:t>
      </w:r>
      <w:r w:rsidR="0092416F" w:rsidRPr="00DE6908">
        <w:rPr>
          <w:rFonts w:ascii="Times New Roman" w:hAnsi="Times New Roman"/>
          <w:sz w:val="28"/>
          <w:szCs w:val="28"/>
        </w:rPr>
        <w:t>учреждением учредителем или приобретенного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 по которым признается</w:t>
      </w:r>
      <w:proofErr w:type="gramEnd"/>
      <w:r w:rsidR="0092416F" w:rsidRPr="00DE6908">
        <w:rPr>
          <w:rFonts w:ascii="Times New Roman" w:hAnsi="Times New Roman"/>
          <w:sz w:val="28"/>
          <w:szCs w:val="28"/>
        </w:rPr>
        <w:t xml:space="preserve"> соответствующее имущество, в том числе земельные участки.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В случае если бюджетные учре</w:t>
      </w:r>
      <w:r w:rsidR="00840692" w:rsidRPr="00DE6908">
        <w:rPr>
          <w:rFonts w:ascii="Times New Roman" w:hAnsi="Times New Roman"/>
          <w:sz w:val="28"/>
          <w:szCs w:val="28"/>
        </w:rPr>
        <w:t>ждения оказывают муниципальные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(выполняют работы) сверх</w:t>
      </w:r>
      <w:r w:rsidR="00840692" w:rsidRPr="00DE6908">
        <w:rPr>
          <w:rFonts w:ascii="Times New Roman" w:hAnsi="Times New Roman"/>
          <w:sz w:val="28"/>
          <w:szCs w:val="28"/>
        </w:rPr>
        <w:t xml:space="preserve"> установленного муниципального</w:t>
      </w:r>
      <w:r w:rsidRPr="00DE6908">
        <w:rPr>
          <w:rFonts w:ascii="Times New Roman" w:hAnsi="Times New Roman"/>
          <w:sz w:val="28"/>
          <w:szCs w:val="28"/>
        </w:rPr>
        <w:t xml:space="preserve"> задания за плату, нормативные затрат</w:t>
      </w:r>
      <w:r w:rsidR="00840692" w:rsidRPr="00DE6908">
        <w:rPr>
          <w:rFonts w:ascii="Times New Roman" w:hAnsi="Times New Roman"/>
          <w:sz w:val="28"/>
          <w:szCs w:val="28"/>
        </w:rPr>
        <w:t>ы на содержание муниципального</w:t>
      </w:r>
      <w:r w:rsidRPr="00DE6908">
        <w:rPr>
          <w:rFonts w:ascii="Times New Roman" w:hAnsi="Times New Roman"/>
          <w:sz w:val="28"/>
          <w:szCs w:val="28"/>
        </w:rPr>
        <w:t xml:space="preserve"> имущества в части уплаты налогов на имущество рассчитываются пропорционально доходам, полученным учреждениями от платной деятельности, и размеру субсидии.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В ц</w:t>
      </w:r>
      <w:r w:rsidR="00840692" w:rsidRPr="00DE6908">
        <w:rPr>
          <w:rFonts w:ascii="Times New Roman" w:hAnsi="Times New Roman"/>
          <w:sz w:val="28"/>
          <w:szCs w:val="28"/>
        </w:rPr>
        <w:t>елях сохранения муниципального</w:t>
      </w:r>
      <w:r w:rsidRPr="00DE6908">
        <w:rPr>
          <w:rFonts w:ascii="Times New Roman" w:hAnsi="Times New Roman"/>
          <w:sz w:val="28"/>
          <w:szCs w:val="28"/>
        </w:rPr>
        <w:t xml:space="preserve"> имущества, на базе которого учреждения осуществляют свою деятельность (независимо от того, какой объем услуг (работ) оказывается (выполняется) на базе такого имущества), часть субсидии на содержание имущества рассчитывается пр</w:t>
      </w:r>
      <w:r w:rsidR="00840692" w:rsidRPr="00DE6908">
        <w:rPr>
          <w:rFonts w:ascii="Times New Roman" w:hAnsi="Times New Roman"/>
          <w:sz w:val="28"/>
          <w:szCs w:val="28"/>
        </w:rPr>
        <w:t>ямым счетом, как гарантированная</w:t>
      </w:r>
      <w:r w:rsidRPr="00DE6908">
        <w:rPr>
          <w:rFonts w:ascii="Times New Roman" w:hAnsi="Times New Roman"/>
          <w:sz w:val="28"/>
          <w:szCs w:val="28"/>
        </w:rPr>
        <w:t xml:space="preserve"> часть субсидии.</w:t>
      </w:r>
    </w:p>
    <w:p w:rsidR="0092416F" w:rsidRPr="00DE6908" w:rsidRDefault="00840692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4</w:t>
      </w:r>
      <w:r w:rsidR="0092416F" w:rsidRPr="00DE6908">
        <w:rPr>
          <w:rFonts w:ascii="Times New Roman" w:hAnsi="Times New Roman"/>
          <w:sz w:val="28"/>
          <w:szCs w:val="28"/>
        </w:rPr>
        <w:t>. При определении нормативных за</w:t>
      </w:r>
      <w:r w:rsidR="00077F0F" w:rsidRPr="00DE6908">
        <w:rPr>
          <w:rFonts w:ascii="Times New Roman" w:hAnsi="Times New Roman"/>
          <w:sz w:val="28"/>
          <w:szCs w:val="28"/>
        </w:rPr>
        <w:t>трат на оказание муниципальной</w:t>
      </w:r>
      <w:r w:rsidR="0092416F" w:rsidRPr="00DE6908">
        <w:rPr>
          <w:rFonts w:ascii="Times New Roman" w:hAnsi="Times New Roman"/>
          <w:sz w:val="28"/>
          <w:szCs w:val="28"/>
        </w:rPr>
        <w:t xml:space="preserve"> услуги (выполняемой работе) должны учитываться: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затраты, непосредственно связа</w:t>
      </w:r>
      <w:r w:rsidR="00077F0F" w:rsidRPr="00DE6908">
        <w:rPr>
          <w:rFonts w:ascii="Times New Roman" w:hAnsi="Times New Roman"/>
          <w:sz w:val="28"/>
          <w:szCs w:val="28"/>
        </w:rPr>
        <w:t>нные с оказанием муниципальной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(выполняемой работе);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lastRenderedPageBreak/>
        <w:t>нормативные затраты на общехозяйственные нужды (за исключением затрат, которые учитываются в составе нормативных затрат на содержание имущества).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В составе нормативных затрат, непосредственно связа</w:t>
      </w:r>
      <w:r w:rsidR="00077F0F" w:rsidRPr="00DE6908">
        <w:rPr>
          <w:rFonts w:ascii="Times New Roman" w:hAnsi="Times New Roman"/>
          <w:sz w:val="28"/>
          <w:szCs w:val="28"/>
        </w:rPr>
        <w:t>нных с оказанием муниципальной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(выполняемой работе), учитываются следующие группы затрат: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оплату труда и начисления на выплаты по оплате труда персонала, принимающего непосредственное участие в оказан</w:t>
      </w:r>
      <w:r w:rsidR="00077F0F" w:rsidRPr="00DE6908">
        <w:rPr>
          <w:rFonts w:ascii="Times New Roman" w:hAnsi="Times New Roman"/>
          <w:sz w:val="28"/>
          <w:szCs w:val="28"/>
        </w:rPr>
        <w:t>ии муниципальной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(выполняемой работе);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приобретение материальных запасов, потребляемых в п</w:t>
      </w:r>
      <w:r w:rsidR="00077F0F" w:rsidRPr="00DE6908">
        <w:rPr>
          <w:rFonts w:ascii="Times New Roman" w:hAnsi="Times New Roman"/>
          <w:sz w:val="28"/>
          <w:szCs w:val="28"/>
        </w:rPr>
        <w:t>роцессе оказания муниципальной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(выполняемой работе).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К нормативным затратам на общехозяйственные нужды относятся затраты, которые невозможно отнести напрямую к нормативным затратам, непосредственно связа</w:t>
      </w:r>
      <w:r w:rsidR="00077F0F" w:rsidRPr="00DE6908">
        <w:rPr>
          <w:rFonts w:ascii="Times New Roman" w:hAnsi="Times New Roman"/>
          <w:sz w:val="28"/>
          <w:szCs w:val="28"/>
        </w:rPr>
        <w:t>нным с оказанием муниципальной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(выполняемой работе), и к нормативным затратам на содержание имущества.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В составе затрат на общехозяйственные нужды выделяются следующие группы затрат: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коммунальные услуги (за исключением нормативных затрат, отнесенных к нормативным затратам на содержание имущества);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оплату труда и начислений на выплаты по оплате труда административно-управленческого, обслуживающего и прочего персонала, непосредственно не учас</w:t>
      </w:r>
      <w:r w:rsidR="00077F0F" w:rsidRPr="00DE6908">
        <w:rPr>
          <w:rFonts w:ascii="Times New Roman" w:hAnsi="Times New Roman"/>
          <w:sz w:val="28"/>
          <w:szCs w:val="28"/>
        </w:rPr>
        <w:t>твующего в оказании муниципаль</w:t>
      </w:r>
      <w:r w:rsidRPr="00DE6908">
        <w:rPr>
          <w:rFonts w:ascii="Times New Roman" w:hAnsi="Times New Roman"/>
          <w:sz w:val="28"/>
          <w:szCs w:val="28"/>
        </w:rPr>
        <w:t>ных услуг (выполнения работ);</w:t>
      </w:r>
    </w:p>
    <w:p w:rsidR="0092416F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приобретение услуг связи;</w:t>
      </w:r>
    </w:p>
    <w:p w:rsidR="0023230B" w:rsidRPr="00DE6908" w:rsidRDefault="0023230B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нормативные затраты на приобретение транспортных услуг;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эксплуатацию (использование) недвижимого имущества;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эксплуатацию (использование) особо ценного движимого имущества;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прочие нормативные затраты, влияющие на ст</w:t>
      </w:r>
      <w:r w:rsidR="00077F0F" w:rsidRPr="00DE6908">
        <w:rPr>
          <w:rFonts w:ascii="Times New Roman" w:hAnsi="Times New Roman"/>
          <w:sz w:val="28"/>
          <w:szCs w:val="28"/>
        </w:rPr>
        <w:t>оимость оказания муниципальной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(выполнения работы).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эксплуатацию (использование) недвижимого имущества могут быть детализированы по следующим группам затрат: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эксплуатацию системы охранной сигнализации и противопожарной безопасности;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аренду недвижимого имущества;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содержание прилегающих территорий в соответствии с утвержденными санитарными правилами и нормами;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прочие нормативные затраты на эксплуатацию (использование) недвижимого имущества.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содержание особо ценного движимого имущества могут быть детализированы по следующим группам затрат: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нормативные затраты на техническое обслуживание и текущий ремонт </w:t>
      </w:r>
      <w:r w:rsidRPr="00DE6908">
        <w:rPr>
          <w:rFonts w:ascii="Times New Roman" w:hAnsi="Times New Roman"/>
          <w:sz w:val="28"/>
          <w:szCs w:val="28"/>
        </w:rPr>
        <w:lastRenderedPageBreak/>
        <w:t>объектов особо ценного движимого имущества;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материальные запасы, потребляемые в рамках эксплуатации (использования) особо ценного движимого имущества, не отнесенные к нормативным затратам, непосредственно связанным с оказанием</w:t>
      </w:r>
      <w:r w:rsidR="00077F0F" w:rsidRPr="00DE6908">
        <w:rPr>
          <w:rFonts w:ascii="Times New Roman" w:hAnsi="Times New Roman"/>
          <w:sz w:val="28"/>
          <w:szCs w:val="28"/>
        </w:rPr>
        <w:t xml:space="preserve"> муниципальной</w:t>
      </w:r>
      <w:r w:rsidRPr="00DE6908">
        <w:rPr>
          <w:rFonts w:ascii="Times New Roman" w:hAnsi="Times New Roman"/>
          <w:sz w:val="28"/>
          <w:szCs w:val="28"/>
        </w:rPr>
        <w:t xml:space="preserve"> услуги (выполнения работы);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нормативные затраты на обязательное страхование гражданской ответственности владельцев транспортных средств;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прочие нормативные затраты на эксплуатацию (использование) особо ценного движимого имущества.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При определении нормативных затрат используются нормативы (нормы), установленные федеральными законами, иными правовыми актами, в том числе федеральных органов исполнительной власти, органами исполнительной власти Краснодарского края, </w:t>
      </w:r>
      <w:proofErr w:type="spellStart"/>
      <w:r w:rsidRPr="00DE6908">
        <w:rPr>
          <w:rFonts w:ascii="Times New Roman" w:hAnsi="Times New Roman"/>
          <w:sz w:val="28"/>
          <w:szCs w:val="28"/>
        </w:rPr>
        <w:t>ГОСТами</w:t>
      </w:r>
      <w:proofErr w:type="spellEnd"/>
      <w:r w:rsidRPr="00DE69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E6908">
        <w:rPr>
          <w:rFonts w:ascii="Times New Roman" w:hAnsi="Times New Roman"/>
          <w:sz w:val="28"/>
          <w:szCs w:val="28"/>
        </w:rPr>
        <w:t>СН</w:t>
      </w:r>
      <w:r w:rsidR="00077F0F" w:rsidRPr="00DE6908">
        <w:rPr>
          <w:rFonts w:ascii="Times New Roman" w:hAnsi="Times New Roman"/>
          <w:sz w:val="28"/>
          <w:szCs w:val="28"/>
        </w:rPr>
        <w:t>иПами</w:t>
      </w:r>
      <w:proofErr w:type="spellEnd"/>
      <w:r w:rsidR="00077F0F" w:rsidRPr="00DE69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77F0F" w:rsidRPr="00DE6908">
        <w:rPr>
          <w:rFonts w:ascii="Times New Roman" w:hAnsi="Times New Roman"/>
          <w:sz w:val="28"/>
          <w:szCs w:val="28"/>
        </w:rPr>
        <w:t>СанПиНами</w:t>
      </w:r>
      <w:proofErr w:type="spellEnd"/>
      <w:r w:rsidR="00077F0F" w:rsidRPr="00DE6908">
        <w:rPr>
          <w:rFonts w:ascii="Times New Roman" w:hAnsi="Times New Roman"/>
          <w:sz w:val="28"/>
          <w:szCs w:val="28"/>
        </w:rPr>
        <w:t>, федеральными,</w:t>
      </w:r>
      <w:r w:rsidRPr="00DE6908">
        <w:rPr>
          <w:rFonts w:ascii="Times New Roman" w:hAnsi="Times New Roman"/>
          <w:sz w:val="28"/>
          <w:szCs w:val="28"/>
        </w:rPr>
        <w:t xml:space="preserve"> региональными </w:t>
      </w:r>
      <w:r w:rsidR="00077F0F" w:rsidRPr="00DE6908">
        <w:rPr>
          <w:rFonts w:ascii="Times New Roman" w:hAnsi="Times New Roman"/>
          <w:sz w:val="28"/>
          <w:szCs w:val="28"/>
        </w:rPr>
        <w:t xml:space="preserve">и </w:t>
      </w:r>
      <w:r w:rsidR="00A83718" w:rsidRPr="00DE6908">
        <w:rPr>
          <w:rFonts w:ascii="Times New Roman" w:hAnsi="Times New Roman"/>
          <w:sz w:val="28"/>
          <w:szCs w:val="28"/>
        </w:rPr>
        <w:t xml:space="preserve">муниципальными </w:t>
      </w:r>
      <w:r w:rsidRPr="00DE6908">
        <w:rPr>
          <w:rFonts w:ascii="Times New Roman" w:hAnsi="Times New Roman"/>
          <w:sz w:val="28"/>
          <w:szCs w:val="28"/>
        </w:rPr>
        <w:t xml:space="preserve">стандартами и регламентами оказания </w:t>
      </w:r>
      <w:r w:rsidR="00A83718" w:rsidRPr="00DE6908">
        <w:rPr>
          <w:rFonts w:ascii="Times New Roman" w:hAnsi="Times New Roman"/>
          <w:sz w:val="28"/>
          <w:szCs w:val="28"/>
        </w:rPr>
        <w:t xml:space="preserve">муниципальных </w:t>
      </w:r>
      <w:r w:rsidR="0072076F" w:rsidRPr="00DE6908">
        <w:rPr>
          <w:rFonts w:ascii="Times New Roman" w:hAnsi="Times New Roman"/>
          <w:sz w:val="28"/>
          <w:szCs w:val="28"/>
        </w:rPr>
        <w:t>услуг (выполнения работ</w:t>
      </w:r>
      <w:r w:rsidRPr="00DE6908">
        <w:rPr>
          <w:rFonts w:ascii="Times New Roman" w:hAnsi="Times New Roman"/>
          <w:sz w:val="28"/>
          <w:szCs w:val="28"/>
        </w:rPr>
        <w:t>).</w:t>
      </w:r>
    </w:p>
    <w:p w:rsidR="0092416F" w:rsidRPr="00DE6908" w:rsidRDefault="007207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5</w:t>
      </w:r>
      <w:r w:rsidR="0092416F" w:rsidRPr="00DE6908">
        <w:rPr>
          <w:rFonts w:ascii="Times New Roman" w:hAnsi="Times New Roman"/>
          <w:sz w:val="28"/>
          <w:szCs w:val="28"/>
        </w:rPr>
        <w:t xml:space="preserve">. Нормативные затраты на оплату труда работников, непосредственно связанных с оказанием i-ой </w:t>
      </w:r>
      <w:r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услуги, определяются по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lang w:eastAsia="ru-RU"/>
        </w:rPr>
        <w:drawing>
          <wp:inline distT="0" distB="0" distL="0" distR="0">
            <wp:extent cx="1409700" cy="295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position w:val="-14"/>
          <w:lang w:eastAsia="ru-RU"/>
        </w:rPr>
        <w:drawing>
          <wp:inline distT="0" distB="0" distL="0" distR="0">
            <wp:extent cx="333375" cy="295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</w:rPr>
        <w:t xml:space="preserve"> </w:t>
      </w:r>
      <w:r w:rsidR="0092416F" w:rsidRPr="00DE6908">
        <w:rPr>
          <w:rFonts w:ascii="Times New Roman" w:hAnsi="Times New Roman"/>
          <w:sz w:val="28"/>
          <w:szCs w:val="28"/>
        </w:rPr>
        <w:t xml:space="preserve">- норма j-ой штатной единицы работников, непосредственно связанных с оказанием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9527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 xml:space="preserve">- годовой фонд оплаты труда j-ой штатной единицы работников, непосредственно связанных с оказанием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работы), включая страховые взносы в Пенсионный фонд Российской Федерации, Фонд социального страхования Российской Федерации и Фонд обязательного медицинского страхования Российской Федерации, а также на обязательное медицинское страхование от несчастных случаев на производстве и профессиональных заболеваний на соответствующий финансовый год.</w:t>
      </w:r>
      <w:proofErr w:type="gramEnd"/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Нормы штатных единиц работников определяются на основе отраслевых норм труда работников учреждений, оказывающих соответствующие </w:t>
      </w:r>
      <w:r w:rsidR="0023230B">
        <w:rPr>
          <w:rFonts w:ascii="Times New Roman" w:hAnsi="Times New Roman"/>
          <w:sz w:val="28"/>
          <w:szCs w:val="28"/>
        </w:rPr>
        <w:t>муниципальные</w:t>
      </w:r>
      <w:r w:rsidR="0072076F" w:rsidRPr="00DE6908">
        <w:rPr>
          <w:rFonts w:ascii="Times New Roman" w:hAnsi="Times New Roman"/>
          <w:sz w:val="28"/>
          <w:szCs w:val="28"/>
        </w:rPr>
        <w:t xml:space="preserve"> </w:t>
      </w:r>
      <w:r w:rsidRPr="00DE6908">
        <w:rPr>
          <w:rFonts w:ascii="Times New Roman" w:hAnsi="Times New Roman"/>
          <w:sz w:val="28"/>
          <w:szCs w:val="28"/>
        </w:rPr>
        <w:t xml:space="preserve">услуги (выполнения работы). При отсутствии отраслевых </w:t>
      </w:r>
      <w:proofErr w:type="gramStart"/>
      <w:r w:rsidRPr="00DE6908">
        <w:rPr>
          <w:rFonts w:ascii="Times New Roman" w:hAnsi="Times New Roman"/>
          <w:sz w:val="28"/>
          <w:szCs w:val="28"/>
        </w:rPr>
        <w:t>норм труда нормы штатных единиц работников</w:t>
      </w:r>
      <w:proofErr w:type="gramEnd"/>
      <w:r w:rsidRPr="00DE6908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838200" cy="533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952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нормативное количество j-ой штатной единицы работников, непосредственно связанных с оказанием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952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нормативное количество одновременно оказываемой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(выполняемой работы) с использованием j-ой штатной единицы работников.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Также нормативные затраты на оплату труда и начисления на выплаты по оплате труда могут рассчитываться как произведение стоимости единицы </w:t>
      </w:r>
      <w:r w:rsidRPr="00DE6908">
        <w:rPr>
          <w:rFonts w:ascii="Times New Roman" w:hAnsi="Times New Roman"/>
          <w:sz w:val="28"/>
          <w:szCs w:val="28"/>
        </w:rPr>
        <w:lastRenderedPageBreak/>
        <w:t>рабочего времени (например, человеко-дня, человеко-часа) на количество единиц времени, необходимое для оказания услуги (выполнения работы). Данный расчет проводится по каждому специалисту, участвующему в оказании соответствующей услуги (работы), и определяются по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09700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оплату труда и начисления на выплаты по оплате труда основного персонала, непосредственно участвующего в процессе оказания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(выполняемой работе);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 рабочего времени, затрачиваемого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d-ым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специалистом основного персонала на оказание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(выполняемой работе);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повременная (часовая, дневная, месячная) ставка по штатному расписанию и по гражданско-правовым договорам d-ого специалиста из числа основного персонала (включая начисления на выплаты по оплате труда), непосредственно связанного с оказанием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(выполняемой работе).</w:t>
      </w:r>
    </w:p>
    <w:p w:rsidR="0092416F" w:rsidRPr="00DE6908" w:rsidRDefault="007207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6</w:t>
      </w:r>
      <w:r w:rsidR="0092416F" w:rsidRPr="00DE6908">
        <w:rPr>
          <w:rFonts w:ascii="Times New Roman" w:hAnsi="Times New Roman"/>
          <w:sz w:val="28"/>
          <w:szCs w:val="28"/>
        </w:rPr>
        <w:t xml:space="preserve">. Нормативные затраты на приобретение материальных запасов, потребляемых в процессе оказания i-ой </w:t>
      </w:r>
      <w:r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услуги, определяются по формуле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:</w:t>
      </w:r>
      <w:proofErr w:type="gramEnd"/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362075" cy="5048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762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 k-ого вида материального запаса, непосредственно используемого в процессе оказания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 xml:space="preserve">услуги (выполнения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работы)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62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стоимость k-ого вида материального запаса, непосредственно используемого в процессе оказания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(работы)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762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срок использования k-ого вида материального запаса.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При отсутствии утвержденных </w:t>
      </w:r>
      <w:proofErr w:type="gramStart"/>
      <w:r w:rsidRPr="00DE6908">
        <w:rPr>
          <w:rFonts w:ascii="Times New Roman" w:hAnsi="Times New Roman"/>
          <w:sz w:val="28"/>
          <w:szCs w:val="28"/>
        </w:rPr>
        <w:t>норм расходования материальных запасов нормы расходования материального запаса</w:t>
      </w:r>
      <w:proofErr w:type="gramEnd"/>
      <w:r w:rsidRPr="00DE6908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781050" cy="5048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62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нормативное количество k-ого вида материального запаса, непосредственно используемого в процессе оказания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62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нормативное количество одновременно оказываемой i-ой </w:t>
      </w:r>
      <w:r w:rsidR="0072076F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(выполняемой работы) с использованием k-ого вида материального запаса.</w:t>
      </w:r>
    </w:p>
    <w:p w:rsidR="0092416F" w:rsidRPr="00DE6908" w:rsidRDefault="007207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7</w:t>
      </w:r>
      <w:r w:rsidR="0092416F" w:rsidRPr="00DE6908">
        <w:rPr>
          <w:rFonts w:ascii="Times New Roman" w:hAnsi="Times New Roman"/>
          <w:sz w:val="28"/>
          <w:szCs w:val="28"/>
        </w:rPr>
        <w:t xml:space="preserve">. Иные нормативные затраты, непосредственно связанные с оказанием i-ой </w:t>
      </w:r>
      <w:r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(выполнением работы), определяются по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lastRenderedPageBreak/>
        <w:drawing>
          <wp:inline distT="0" distB="0" distL="0" distR="0">
            <wp:extent cx="1514475" cy="5048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 l-ого вида ресурса, непосредственно используемого в процессе оказания i-ой </w:t>
      </w:r>
      <w:r w:rsidR="007A284B" w:rsidRPr="00DE6908">
        <w:rPr>
          <w:rFonts w:ascii="Times New Roman" w:hAnsi="Times New Roman"/>
          <w:sz w:val="28"/>
          <w:szCs w:val="28"/>
        </w:rPr>
        <w:t>муниципальной</w:t>
      </w:r>
      <w:r w:rsidR="00DE6908" w:rsidRPr="00DE6908">
        <w:rPr>
          <w:rFonts w:ascii="Times New Roman" w:hAnsi="Times New Roman"/>
          <w:sz w:val="28"/>
          <w:szCs w:val="28"/>
        </w:rPr>
        <w:t xml:space="preserve">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 и не учтенного в нормативных затратах на оплату труда и нормативных затратах на материальные запасы;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стоимость l-ого вида ресурса, непосредственно используемого в процессе оказания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 и не учтенного в нормативных затратах на оплату труда и нормативных затратах на материальные запасы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срок использования l-ого вида ресурса.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При отсутствии утвержденных </w:t>
      </w:r>
      <w:proofErr w:type="gramStart"/>
      <w:r w:rsidRPr="00DE6908">
        <w:rPr>
          <w:rFonts w:ascii="Times New Roman" w:hAnsi="Times New Roman"/>
          <w:sz w:val="28"/>
          <w:szCs w:val="28"/>
        </w:rPr>
        <w:t>норм расходования ресурсов нормы расходования</w:t>
      </w:r>
      <w:proofErr w:type="gramEnd"/>
      <w:r w:rsidRPr="00DE6908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866775" cy="50482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нормативное количество l-ого вида ресурса, непосредственно используемого в процессе оказания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 и не учтенного в нормативных затратах на оплату труда и нормативных затратах на материальные запасы;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нормативное количество одновременно оказываемой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(выполняемой работы) с использованием l-ого вида ресурса, не учтенного в нормативных затратах на оплату труда и нормативных затратах на материальные запасы.</w:t>
      </w:r>
    </w:p>
    <w:p w:rsidR="0092416F" w:rsidRPr="00DE6908" w:rsidRDefault="007A284B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8</w:t>
      </w:r>
      <w:r w:rsidR="0092416F" w:rsidRPr="00DE6908">
        <w:rPr>
          <w:rFonts w:ascii="Times New Roman" w:hAnsi="Times New Roman"/>
          <w:sz w:val="28"/>
          <w:szCs w:val="28"/>
        </w:rPr>
        <w:t xml:space="preserve">. Нормативные затраты на общехозяйственные нужды для i-ой </w:t>
      </w:r>
      <w:r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) (</w:t>
      </w:r>
      <w:r w:rsidR="00644525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762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) </w:t>
      </w:r>
      <w:proofErr w:type="gramEnd"/>
      <w:r w:rsidR="0092416F" w:rsidRPr="00DE6908">
        <w:rPr>
          <w:rFonts w:ascii="Times New Roman" w:hAnsi="Times New Roman"/>
          <w:sz w:val="28"/>
          <w:szCs w:val="28"/>
        </w:rPr>
        <w:t>рассчитываются по следующей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86200" cy="2762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нормативные затраты на коммунальные услуги для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9575" cy="2762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нормативные затраты на содержание объектов недвижимого имущества, эксплуатируемого в процессе оказания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 (в т.ч. затраты на арендные платежи);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23875" cy="2762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нормативные затраты на содержание объектов особо ценного движимого имущества, эксплуатируемого в процессе оказания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 (в т.ч. затраты на арендные платежи);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нормативные затраты на приобретение услуг связи для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нормативные затраты на приобретение транспортных услуг для i-ой</w:t>
      </w:r>
      <w:r w:rsidR="00DE6908">
        <w:rPr>
          <w:rFonts w:ascii="Times New Roman" w:hAnsi="Times New Roman"/>
          <w:sz w:val="28"/>
          <w:szCs w:val="28"/>
        </w:rPr>
        <w:t xml:space="preserve"> </w:t>
      </w:r>
      <w:r w:rsidR="007A284B" w:rsidRPr="00DE6908">
        <w:rPr>
          <w:rFonts w:ascii="Times New Roman" w:hAnsi="Times New Roman"/>
          <w:sz w:val="28"/>
          <w:szCs w:val="28"/>
        </w:rPr>
        <w:t>муниципальной</w:t>
      </w:r>
      <w:r w:rsidR="0092416F" w:rsidRPr="00DE6908">
        <w:rPr>
          <w:rFonts w:ascii="Times New Roman" w:hAnsi="Times New Roman"/>
          <w:sz w:val="28"/>
          <w:szCs w:val="28"/>
        </w:rPr>
        <w:t xml:space="preserve"> услуги (работы);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81000" cy="2762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нормативные затраты на оплату труда и начисления на выплаты по оплате труда работников, которые не принимают непосредственного участия в оказании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 xml:space="preserve">услуги (выполнения работы) (административно-управленческого, административно-хозяйственного, вспомогательного и иного персонала), для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0050" cy="2762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нормативные затраты на прочие общехозяйственные нужды для i-ой </w:t>
      </w:r>
      <w:r w:rsidR="007A284B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(работы).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В нормативных затратах на общехозяйственные нужды не учитываются расходы, которые рассчитываются в составе нормативных затрат на содержание имущества учреждения.</w:t>
      </w:r>
    </w:p>
    <w:p w:rsidR="0092416F" w:rsidRPr="00DE6908" w:rsidRDefault="007A284B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9</w:t>
      </w:r>
      <w:r w:rsidR="0092416F" w:rsidRPr="00DE6908">
        <w:rPr>
          <w:rFonts w:ascii="Times New Roman" w:hAnsi="Times New Roman"/>
          <w:sz w:val="28"/>
          <w:szCs w:val="28"/>
        </w:rPr>
        <w:t xml:space="preserve">. Нормативные затраты на коммунальные услуги для i-ой </w:t>
      </w:r>
      <w:r w:rsidR="00D513E6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(работы) рассчитываются по формуле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:</w:t>
      </w:r>
      <w:proofErr w:type="gramEnd"/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400175" cy="50482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33400" cy="5048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стоимость единицы времени использования (аренды) </w:t>
      </w:r>
      <w:r w:rsidR="00D513E6" w:rsidRPr="00DE6908">
        <w:rPr>
          <w:rFonts w:ascii="Times New Roman" w:hAnsi="Times New Roman"/>
          <w:sz w:val="28"/>
          <w:szCs w:val="28"/>
        </w:rPr>
        <w:t>и</w:t>
      </w:r>
      <w:r w:rsidR="0092416F" w:rsidRPr="00DE6908">
        <w:rPr>
          <w:rFonts w:ascii="Times New Roman" w:hAnsi="Times New Roman"/>
          <w:sz w:val="28"/>
          <w:szCs w:val="28"/>
        </w:rPr>
        <w:t xml:space="preserve">мущества на оказание i-ой </w:t>
      </w:r>
      <w:r w:rsidR="00D513E6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i-ой работы) в части затрат на коммунальные услуги;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7622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m-ый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вид коммунальных услуг, 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связанного</w:t>
      </w:r>
      <w:proofErr w:type="gramEnd"/>
      <w:r w:rsidR="0092416F" w:rsidRPr="00DE6908">
        <w:rPr>
          <w:rFonts w:ascii="Times New Roman" w:hAnsi="Times New Roman"/>
          <w:sz w:val="28"/>
          <w:szCs w:val="28"/>
        </w:rPr>
        <w:t xml:space="preserve"> с оказанием i-ой </w:t>
      </w:r>
      <w:r w:rsidR="00D513E6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(выполнением i-ой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время использования имущественного комплекса в год на оказание i-ой </w:t>
      </w:r>
      <w:r w:rsidR="00D513E6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i-ой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 времени использования имущественного комплекса на оказание i-ой</w:t>
      </w:r>
      <w:r w:rsidR="00D513E6" w:rsidRPr="00DE6908">
        <w:rPr>
          <w:rFonts w:ascii="Times New Roman" w:hAnsi="Times New Roman"/>
          <w:sz w:val="28"/>
          <w:szCs w:val="28"/>
        </w:rPr>
        <w:t xml:space="preserve"> муниципальной</w:t>
      </w:r>
      <w:r w:rsidR="0092416F" w:rsidRPr="00DE6908">
        <w:rPr>
          <w:rFonts w:ascii="Times New Roman" w:hAnsi="Times New Roman"/>
          <w:sz w:val="28"/>
          <w:szCs w:val="28"/>
        </w:rPr>
        <w:t xml:space="preserve"> услуги (выполнения i-ой работы).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Затраты на </w:t>
      </w:r>
      <w:proofErr w:type="spellStart"/>
      <w:r w:rsidRPr="00DE6908">
        <w:rPr>
          <w:rFonts w:ascii="Times New Roman" w:hAnsi="Times New Roman"/>
          <w:sz w:val="28"/>
          <w:szCs w:val="28"/>
        </w:rPr>
        <w:t>m-ый</w:t>
      </w:r>
      <w:proofErr w:type="spellEnd"/>
      <w:r w:rsidRPr="00DE6908">
        <w:rPr>
          <w:rFonts w:ascii="Times New Roman" w:hAnsi="Times New Roman"/>
          <w:sz w:val="28"/>
          <w:szCs w:val="28"/>
        </w:rPr>
        <w:t xml:space="preserve"> вид коммунальных услуг имущественного комплекса учреждения, связанного с оказанием i-ой </w:t>
      </w:r>
      <w:r w:rsidR="00D513E6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Pr="00DE6908">
        <w:rPr>
          <w:rFonts w:ascii="Times New Roman" w:hAnsi="Times New Roman"/>
          <w:sz w:val="28"/>
          <w:szCs w:val="28"/>
        </w:rPr>
        <w:t>услуги (выполнением i-ой работы), определяются по формуле: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06"/>
          <w:sz w:val="28"/>
          <w:szCs w:val="28"/>
          <w:lang w:eastAsia="ru-RU"/>
        </w:rPr>
        <w:drawing>
          <wp:inline distT="0" distB="0" distL="0" distR="0">
            <wp:extent cx="1647825" cy="15621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расчетная потребность в газе и ином виде топлива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тариф, утвержденный нормативным документом, если установлено регулирование тарифов на соответствующий вид топлива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76225"/>
            <wp:effectExtent l="1905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тариф на электроэнергию (в рамках применяемого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одноставочного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двуставочного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тарифа) на </w:t>
      </w:r>
      <w:r w:rsidR="0092416F" w:rsidRPr="00DE6908">
        <w:rPr>
          <w:rFonts w:ascii="Times New Roman" w:hAnsi="Times New Roman"/>
          <w:sz w:val="28"/>
          <w:szCs w:val="28"/>
        </w:rPr>
        <w:lastRenderedPageBreak/>
        <w:t>электроснабжение, утвержденный нормативным документом, принятым на региональном уровне в установленном порядке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s-ому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тарифу на электроэнергию (в рамках применяемого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одноставочного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двуставочного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тарифа)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7175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потребность в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на отопление зданий, помещений и сооружений, которая определяется по формуле, указанной для определения расчета потребности в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теплоэнергии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на отопление зданий и помещений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тариф на теплоснабжение, утвержденный нормативным документом, принятым на региональном уровне в установленном порядке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1905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расчетная потребность в горячей воде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1905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тариф на горячее водоснабжение, утвержденный нормативным документом, принятым на региональном уровне в установленном порядке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расчетная потребность в холодном водоснабжении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тариф на холодное водоснабжение, утвержденный нормативным документом, принятым на региональном уровне в установленном порядке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расчетная потребность в водоотведении в соответствующем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тариф на водоотведение, утвержденный нормативным документом, принятым на региональном уровне в установленном порядке в соответствующем финансовом году.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В нормативных затратах на общехозяйственные нужды не учитываются расходы, которые рассчитываются в составе нормативных затрат на содержание имущества учреждения.</w:t>
      </w:r>
    </w:p>
    <w:p w:rsidR="0092416F" w:rsidRPr="00DE6908" w:rsidRDefault="00D65923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10</w:t>
      </w:r>
      <w:r w:rsidR="0092416F" w:rsidRPr="00DE6908">
        <w:rPr>
          <w:rFonts w:ascii="Times New Roman" w:hAnsi="Times New Roman"/>
          <w:sz w:val="28"/>
          <w:szCs w:val="28"/>
        </w:rPr>
        <w:t xml:space="preserve">. Нормативные затраты на содержание объектов недвижимого имущества, эксплуатируемого в процессе оказания i-ой </w:t>
      </w:r>
      <w:r w:rsidR="00D513E6"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i-ой работы) (в т.ч. затраты на арендные платежи), рассчитываются по формуле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:</w:t>
      </w:r>
      <w:proofErr w:type="gramEnd"/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524000" cy="52387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600075" cy="523875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 работы) в части затрат на содержание недвижимого имущества;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9527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p-ый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вид расходов на содержание имущественного </w:t>
      </w:r>
      <w:r w:rsidR="0092416F" w:rsidRPr="00DE6908">
        <w:rPr>
          <w:rFonts w:ascii="Times New Roman" w:hAnsi="Times New Roman"/>
          <w:sz w:val="28"/>
          <w:szCs w:val="28"/>
        </w:rPr>
        <w:lastRenderedPageBreak/>
        <w:t>комплекса учреждения, связанного с оказанием i-ой услуги (выполнения i-ой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(выполнение i-ой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(выполнения i-ой работы).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Затраты на </w:t>
      </w:r>
      <w:proofErr w:type="spellStart"/>
      <w:r w:rsidRPr="00DE6908">
        <w:rPr>
          <w:rFonts w:ascii="Times New Roman" w:hAnsi="Times New Roman"/>
          <w:sz w:val="28"/>
          <w:szCs w:val="28"/>
        </w:rPr>
        <w:t>p-ый</w:t>
      </w:r>
      <w:proofErr w:type="spellEnd"/>
      <w:r w:rsidRPr="00DE6908">
        <w:rPr>
          <w:rFonts w:ascii="Times New Roman" w:hAnsi="Times New Roman"/>
          <w:sz w:val="28"/>
          <w:szCs w:val="28"/>
        </w:rPr>
        <w:t xml:space="preserve"> вид расходов на содержание имущественного комплекса учреждения, связанного с оказанием i-ой услуги (выполнения i-ой работы), определяются по формуле: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2416F" w:rsidRPr="00DE6908" w:rsidRDefault="00F948BB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48BB">
        <w:rPr>
          <w:rFonts w:ascii="Times New Roman" w:hAnsi="Times New Roman"/>
          <w:noProof/>
          <w:position w:val="-182"/>
          <w:sz w:val="28"/>
          <w:szCs w:val="28"/>
          <w:lang w:eastAsia="ru-RU"/>
        </w:rPr>
        <w:pict>
          <v:group id="_x0000_s1095" editas="canvas" style="position:absolute;margin-left:-221.95pt;margin-top:-56.7pt;width:164.25pt;height:220.85pt;z-index:251657728;mso-position-horizontal-relative:char;mso-position-vertical-relative:line" coordsize="3285,4417">
            <o:lock v:ext="edit" aspectratio="t"/>
            <v:shape id="_x0000_s1094" type="#_x0000_t75" style="position:absolute;width:3285;height:4417" o:preferrelative="f">
              <v:fill o:detectmouseclick="t"/>
              <v:path o:extrusionok="t" o:connecttype="none"/>
              <o:lock v:ext="edit" text="t"/>
            </v:shape>
            <v:rect id="_x0000_s1096" style="position:absolute;left:1047;top:215;width:130;height:497;mso-wrap-style:none" filled="f" stroked="f">
              <v:textbox style="mso-next-textbox:#_x0000_s1096;mso-rotate-with-shape:t;mso-fit-shape-to-text:t" inset="0,0,0,0">
                <w:txbxContent>
                  <w:p w:rsidR="005902C3" w:rsidRPr="00D65923" w:rsidRDefault="005902C3"/>
                </w:txbxContent>
              </v:textbox>
            </v:rect>
            <v:rect id="_x0000_s1097" style="position:absolute;left:1051;top:620;width:130;height:497;mso-wrap-style:none" filled="f" stroked="f">
              <v:textbox style="mso-next-textbox:#_x0000_s1097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098" style="position:absolute;left:1049;top:1058;width:130;height:497;mso-wrap-style:none" filled="f" stroked="f">
              <v:textbox style="mso-next-textbox:#_x0000_s1098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099" style="position:absolute;left:1047;top:1463;width:130;height:497;mso-wrap-style:none" filled="f" stroked="f">
              <v:textbox style="mso-next-textbox:#_x0000_s1099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0" style="position:absolute;left:222;top:1881;width:130;height:497;mso-wrap-style:none" filled="f" stroked="f">
              <v:textbox style="mso-next-textbox:#_x0000_s1100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1" style="position:absolute;left:1051;top:1899;width:130;height:497;mso-wrap-style:none" filled="f" stroked="f">
              <v:textbox style="mso-next-textbox:#_x0000_s1101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2" style="position:absolute;left:196;top:2067;width:130;height:497;mso-wrap-style:none" filled="f" stroked="f">
              <v:textbox style="mso-next-textbox:#_x0000_s1102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3" style="position:absolute;left:1051;top:2303;width:130;height:497;mso-wrap-style:none" filled="f" stroked="f">
              <v:textbox style="mso-next-textbox:#_x0000_s1103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4" style="position:absolute;left:1047;top:2708;width:130;height:497;mso-wrap-style:none" filled="f" stroked="f">
              <v:textbox style="mso-next-textbox:#_x0000_s1104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5" style="position:absolute;left:1047;top:3113;width:130;height:497;mso-wrap-style:none" filled="f" stroked="f">
              <v:textbox style="mso-next-textbox:#_x0000_s1105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6" style="position:absolute;left:1047;top:3517;width:130;height:497;mso-wrap-style:none" filled="f" stroked="f">
              <v:textbox style="mso-next-textbox:#_x0000_s1106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7" style="position:absolute;left:1047;top:3920;width:130;height:497;mso-wrap-style:none" filled="f" stroked="f">
              <v:textbox style="mso-next-textbox:#_x0000_s1107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8" style="position:absolute;left:911;top:49;width:130;height:497;mso-wrap-style:none" filled="f" stroked="f">
              <v:textbox style="mso-next-textbox:#_x0000_s1108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09" style="position:absolute;left:1362;top:49;width:130;height:497;mso-wrap-style:none" filled="f" stroked="f">
              <v:textbox style="mso-next-textbox:#_x0000_s1109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0" style="position:absolute;left:1470;top:49;width:130;height:497;mso-wrap-style:none" filled="f" stroked="f">
              <v:textbox style="mso-next-textbox:#_x0000_s1110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1" style="position:absolute;left:911;top:454;width:130;height:497;mso-wrap-style:none" filled="f" stroked="f">
              <v:textbox style="mso-next-textbox:#_x0000_s1111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2" style="position:absolute;left:1159;top:454;width:130;height:497;mso-wrap-style:none" filled="f" stroked="f">
              <v:textbox style="mso-next-textbox:#_x0000_s1112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3" style="position:absolute;left:1427;top:454;width:130;height:497;mso-wrap-style:none" filled="f" stroked="f">
              <v:textbox style="mso-next-textbox:#_x0000_s1113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4" style="position:absolute;left:1535;top:454;width:130;height:497;mso-wrap-style:none" filled="f" stroked="f">
              <v:textbox style="mso-next-textbox:#_x0000_s1114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5" style="position:absolute;left:911;top:892;width:130;height:497;mso-wrap-style:none" filled="f" stroked="f">
              <v:textbox style="mso-next-textbox:#_x0000_s1115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6" style="position:absolute;left:1315;top:892;width:130;height:497;mso-wrap-style:none" filled="f" stroked="f">
              <v:textbox style="mso-next-textbox:#_x0000_s1116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7" style="position:absolute;left:1423;top:892;width:130;height:497;mso-wrap-style:none" filled="f" stroked="f">
              <v:textbox style="mso-next-textbox:#_x0000_s1117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8" style="position:absolute;left:1528;top:892;width:130;height:497;mso-wrap-style:none" filled="f" stroked="f">
              <v:textbox style="mso-next-textbox:#_x0000_s1118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19" style="position:absolute;left:911;top:1297;width:130;height:497;mso-wrap-style:none" filled="f" stroked="f">
              <v:textbox style="mso-next-textbox:#_x0000_s1119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0" style="position:absolute;left:1315;top:1297;width:130;height:497;mso-wrap-style:none" filled="f" stroked="f">
              <v:textbox style="mso-next-textbox:#_x0000_s1120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1" style="position:absolute;left:1423;top:1297;width:130;height:497;mso-wrap-style:none" filled="f" stroked="f">
              <v:textbox style="mso-next-textbox:#_x0000_s1121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2" style="position:absolute;left:1528;top:1297;width:130;height:497;mso-wrap-style:none" filled="f" stroked="f">
              <v:textbox style="mso-next-textbox:#_x0000_s1122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3" style="position:absolute;left:911;top:1732;width:130;height:497;mso-wrap-style:none" filled="f" stroked="f">
              <v:textbox style="mso-next-textbox:#_x0000_s1123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4" style="position:absolute;left:1362;top:1732;width:130;height:497;mso-wrap-style:none" filled="f" stroked="f">
              <v:textbox style="mso-next-textbox:#_x0000_s1124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5" style="position:absolute;left:1470;top:1732;width:130;height:497;mso-wrap-style:none" filled="f" stroked="f">
              <v:textbox style="mso-next-textbox:#_x0000_s1125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6" style="position:absolute;left:583;top:1901;width:130;height:497;mso-wrap-style:none" filled="f" stroked="f">
              <v:textbox style="mso-next-textbox:#_x0000_s1126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7" style="position:absolute;left:911;top:2137;width:130;height:497;mso-wrap-style:none" filled="f" stroked="f">
              <v:textbox style="mso-next-textbox:#_x0000_s1127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8" style="position:absolute;left:1362;top:2137;width:130;height:497;mso-wrap-style:none" filled="f" stroked="f">
              <v:textbox style="mso-next-textbox:#_x0000_s1128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29" style="position:absolute;left:1470;top:2137;width:130;height:497;mso-wrap-style:none" filled="f" stroked="f">
              <v:textbox style="mso-next-textbox:#_x0000_s1129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0" style="position:absolute;left:911;top:2542;width:130;height:497;mso-wrap-style:none" filled="f" stroked="f">
              <v:textbox style="mso-next-textbox:#_x0000_s1130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1" style="position:absolute;left:1315;top:2542;width:130;height:497;mso-wrap-style:none" filled="f" stroked="f">
              <v:textbox style="mso-next-textbox:#_x0000_s1131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2" style="position:absolute;left:1423;top:2542;width:130;height:497;mso-wrap-style:none" filled="f" stroked="f">
              <v:textbox style="mso-next-textbox:#_x0000_s1132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3" style="position:absolute;left:911;top:2946;width:130;height:497;mso-wrap-style:none" filled="f" stroked="f">
              <v:textbox style="mso-next-textbox:#_x0000_s1133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4" style="position:absolute;left:1315;top:2946;width:130;height:497;mso-wrap-style:none" filled="f" stroked="f">
              <v:textbox style="mso-next-textbox:#_x0000_s1134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5" style="position:absolute;left:1423;top:2946;width:130;height:497;mso-wrap-style:none" filled="f" stroked="f">
              <v:textbox style="mso-next-textbox:#_x0000_s1135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6" style="position:absolute;left:911;top:3351;width:130;height:497;mso-wrap-style:none" filled="f" stroked="f">
              <v:textbox style="mso-next-textbox:#_x0000_s1136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7" style="position:absolute;left:1315;top:3351;width:130;height:497;mso-wrap-style:none" filled="f" stroked="f">
              <v:textbox style="mso-next-textbox:#_x0000_s1137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8" style="position:absolute;left:1423;top:3351;width:130;height:497;mso-wrap-style:none" filled="f" stroked="f">
              <v:textbox style="mso-next-textbox:#_x0000_s1138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39" style="position:absolute;left:911;top:3754;width:130;height:497;mso-wrap-style:none" filled="f" stroked="f">
              <v:textbox style="mso-next-textbox:#_x0000_s1139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0" style="position:absolute;left:1315;top:3754;width:130;height:497;mso-wrap-style:none" filled="f" stroked="f">
              <v:textbox style="mso-next-textbox:#_x0000_s1140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1" style="position:absolute;left:1423;top:3754;width:130;height:497;mso-wrap-style:none" filled="f" stroked="f">
              <v:textbox style="mso-next-textbox:#_x0000_s1141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2" style="position:absolute;left:773;top:38;width:130;height:497;mso-wrap-style:none" filled="f" stroked="f">
              <v:textbox style="mso-next-textbox:#_x0000_s1142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3" style="position:absolute;left:773;top:291;width:130;height:497;mso-wrap-style:none" filled="f" stroked="f">
              <v:textbox style="mso-next-textbox:#_x0000_s1143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4" style="position:absolute;left:773;top:545;width:130;height:497;mso-wrap-style:none" filled="f" stroked="f">
              <v:textbox style="mso-next-textbox:#_x0000_s1144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5" style="position:absolute;left:773;top:798;width:130;height:497;mso-wrap-style:none" filled="f" stroked="f">
              <v:textbox style="mso-next-textbox:#_x0000_s1145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6" style="position:absolute;left:773;top:1051;width:130;height:497;mso-wrap-style:none" filled="f" stroked="f">
              <v:textbox style="mso-next-textbox:#_x0000_s1146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7" style="position:absolute;left:773;top:1304;width:130;height:497;mso-wrap-style:none" filled="f" stroked="f">
              <v:textbox style="mso-next-textbox:#_x0000_s1147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8" style="position:absolute;left:773;top:1558;width:130;height:497;mso-wrap-style:none" filled="f" stroked="f">
              <v:textbox style="mso-next-textbox:#_x0000_s1148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49" style="position:absolute;left:773;top:1717;width:130;height:497;mso-wrap-style:none" filled="f" stroked="f">
              <v:textbox style="mso-next-textbox:#_x0000_s1149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0" style="position:absolute;left:773;top:1915;width:130;height:497;mso-wrap-style:none" filled="f" stroked="f">
              <v:textbox style="mso-next-textbox:#_x0000_s1150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1" style="position:absolute;left:773;top:2169;width:130;height:497;mso-wrap-style:none" filled="f" stroked="f">
              <v:textbox style="mso-next-textbox:#_x0000_s1151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2" style="position:absolute;left:773;top:2422;width:130;height:497;mso-wrap-style:none" filled="f" stroked="f">
              <v:textbox style="mso-next-textbox:#_x0000_s1152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3" style="position:absolute;left:773;top:2675;width:130;height:497;mso-wrap-style:none" filled="f" stroked="f">
              <v:textbox style="mso-next-textbox:#_x0000_s1153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4" style="position:absolute;left:773;top:2928;width:130;height:497;mso-wrap-style:none" filled="f" stroked="f">
              <v:textbox style="mso-next-textbox:#_x0000_s1154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5" style="position:absolute;left:773;top:3182;width:130;height:497;mso-wrap-style:none" filled="f" stroked="f">
              <v:textbox style="mso-next-textbox:#_x0000_s1155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6" style="position:absolute;left:773;top:3435;width:130;height:497;mso-wrap-style:none" filled="f" stroked="f">
              <v:textbox style="mso-next-textbox:#_x0000_s1156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7" style="position:absolute;left:773;top:3688;width:130;height:497;mso-wrap-style:none" filled="f" stroked="f">
              <v:textbox style="mso-next-textbox:#_x0000_s1157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8" style="position:absolute;left:773;top:3793;width:130;height:497;mso-wrap-style:none" filled="f" stroked="f">
              <v:textbox style="mso-next-textbox:#_x0000_s1158;mso-rotate-with-shape:t;mso-fit-shape-to-text:t" inset="0,0,0,0">
                <w:txbxContent>
                  <w:p w:rsidR="00E95587" w:rsidRDefault="00E95587"/>
                </w:txbxContent>
              </v:textbox>
            </v:rect>
            <v:rect id="_x0000_s1159" style="position:absolute;left:48;top:1901;width:130;height:497;mso-wrap-style:none" filled="f" stroked="f">
              <v:textbox style="mso-next-textbox:#_x0000_s1159;mso-rotate-with-shape:t;mso-fit-shape-to-text:t" inset="0,0,0,0">
                <w:txbxContent>
                  <w:p w:rsidR="00E95587" w:rsidRDefault="00E95587"/>
                </w:txbxContent>
              </v:textbox>
            </v:rect>
          </v:group>
        </w:pict>
      </w:r>
      <w:r w:rsidR="00644525">
        <w:rPr>
          <w:rFonts w:ascii="Times New Roman" w:hAnsi="Times New Roman"/>
          <w:noProof/>
          <w:position w:val="-182"/>
          <w:sz w:val="28"/>
          <w:szCs w:val="28"/>
          <w:lang w:eastAsia="ru-RU"/>
        </w:rPr>
        <w:drawing>
          <wp:inline distT="0" distB="0" distL="0" distR="0">
            <wp:extent cx="2152650" cy="1838325"/>
            <wp:effectExtent l="19050" t="0" r="0" b="0"/>
            <wp:docPr id="57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92416F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ремонт систем охранно-тревожной сигнализации;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76225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проведение текущего ремонта;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содержание прилегающей территории;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вывоз твердых бытовых отходов;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63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ремонт, в том числе на подготовку отопительной системы к зимнему сезону, индивидуального теплового пункта;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0" b="0"/>
            <wp:docPr id="64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количество обслуживаемых устройств в составе системы охранно-тревожной сигнализации;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19050" t="0" r="0" b="0"/>
            <wp:docPr id="65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цена обслуживания 1 устройства в составе системы охранно-тревожной сигнализации;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76225"/>
            <wp:effectExtent l="19050" t="0" r="0" b="0"/>
            <wp:docPr id="66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площадь k-ого здания, планируемая к проведению текущего ремонта;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76225"/>
            <wp:effectExtent l="19050" t="0" r="0" b="0"/>
            <wp:docPr id="67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цена текущего ремонта 1 кв. м площади k-ого здания;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0" t="0" r="0" b="0"/>
            <wp:docPr id="68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площадь закрепленной прилегающей территории;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19050" t="0" r="0" b="0"/>
            <wp:docPr id="69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цена содержания прилегающей территории в месяц в расчете на 1 кв. м площади;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0" b="0"/>
            <wp:docPr id="70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планируемое количество месяцев содержания прилегающей территории в очередном финансовом году;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33375" cy="276225"/>
            <wp:effectExtent l="19050" t="0" r="0" b="0"/>
            <wp:docPr id="71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площадь, в отношении которой планируется заключение договора на обслуживание и уборку;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0" b="0"/>
            <wp:docPr id="72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цена услуги обслуживания и уборки помещения в месяц;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76225"/>
            <wp:effectExtent l="0" t="0" r="0" b="0"/>
            <wp:docPr id="73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количество месяцев использования услуги;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9525" b="0"/>
            <wp:docPr id="74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количество куб. 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м</w:t>
      </w:r>
      <w:proofErr w:type="gramEnd"/>
      <w:r w:rsidR="0092416F" w:rsidRPr="00DE6908">
        <w:rPr>
          <w:rFonts w:ascii="Times New Roman" w:hAnsi="Times New Roman"/>
          <w:sz w:val="28"/>
          <w:szCs w:val="28"/>
        </w:rPr>
        <w:t xml:space="preserve"> твердых бытовых отходов в год;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0" b="0"/>
            <wp:docPr id="75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цена вывоза 1 куб. 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м</w:t>
      </w:r>
      <w:proofErr w:type="gramEnd"/>
      <w:r w:rsidR="0092416F" w:rsidRPr="00DE6908">
        <w:rPr>
          <w:rFonts w:ascii="Times New Roman" w:hAnsi="Times New Roman"/>
          <w:sz w:val="28"/>
          <w:szCs w:val="28"/>
        </w:rPr>
        <w:t>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0" t="0" r="9525" b="0"/>
            <wp:docPr id="7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площадь помещений, для отопления которых используется индивидуальный тепловой пункт;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7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</w:t>
      </w:r>
      <w:r w:rsidR="00DD1C6F">
        <w:rPr>
          <w:rFonts w:ascii="Times New Roman" w:hAnsi="Times New Roman"/>
          <w:sz w:val="28"/>
          <w:szCs w:val="28"/>
        </w:rPr>
        <w:t>кв. м соответствующих помещений.</w:t>
      </w:r>
    </w:p>
    <w:p w:rsidR="0092416F" w:rsidRPr="00DE6908" w:rsidRDefault="00D65923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11</w:t>
      </w:r>
      <w:r w:rsidR="0092416F" w:rsidRPr="00DE6908">
        <w:rPr>
          <w:rFonts w:ascii="Times New Roman" w:hAnsi="Times New Roman"/>
          <w:sz w:val="28"/>
          <w:szCs w:val="28"/>
        </w:rPr>
        <w:t xml:space="preserve">. Нормативные затраты на содержание объектов особо ценного движимого имущества, эксплуатируемого в процессе оказания i-ой </w:t>
      </w:r>
      <w:r w:rsidRPr="00DE6908">
        <w:rPr>
          <w:rFonts w:ascii="Times New Roman" w:hAnsi="Times New Roman"/>
          <w:sz w:val="28"/>
          <w:szCs w:val="28"/>
        </w:rPr>
        <w:t xml:space="preserve">муниципальной </w:t>
      </w:r>
      <w:r w:rsidR="0092416F" w:rsidRPr="00DE6908">
        <w:rPr>
          <w:rFonts w:ascii="Times New Roman" w:hAnsi="Times New Roman"/>
          <w:sz w:val="28"/>
          <w:szCs w:val="28"/>
        </w:rPr>
        <w:t>услуги (выполнения работы), рассчитываются по формуле</w:t>
      </w:r>
      <w:proofErr w:type="gramStart"/>
      <w:r w:rsidR="0092416F" w:rsidRPr="00DE6908">
        <w:rPr>
          <w:rFonts w:ascii="Times New Roman" w:hAnsi="Times New Roman"/>
          <w:sz w:val="28"/>
          <w:szCs w:val="28"/>
        </w:rPr>
        <w:t>:</w:t>
      </w:r>
      <w:proofErr w:type="gramEnd"/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81175" cy="504825"/>
            <wp:effectExtent l="0" t="0" r="0" b="0"/>
            <wp:docPr id="78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>, где: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714375" cy="504825"/>
            <wp:effectExtent l="0" t="0" r="0" b="0"/>
            <wp:docPr id="79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(выполнения i-ой работы) в части затрат на содержание особо ценного движимого имущества;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23875" cy="276225"/>
            <wp:effectExtent l="0" t="0" r="0" b="0"/>
            <wp:docPr id="80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затраты на </w:t>
      </w:r>
      <w:proofErr w:type="spellStart"/>
      <w:r w:rsidR="0092416F" w:rsidRPr="00DE6908">
        <w:rPr>
          <w:rFonts w:ascii="Times New Roman" w:hAnsi="Times New Roman"/>
          <w:sz w:val="28"/>
          <w:szCs w:val="28"/>
        </w:rPr>
        <w:t>r-ый</w:t>
      </w:r>
      <w:proofErr w:type="spellEnd"/>
      <w:r w:rsidR="0092416F" w:rsidRPr="00DE6908">
        <w:rPr>
          <w:rFonts w:ascii="Times New Roman" w:hAnsi="Times New Roman"/>
          <w:sz w:val="28"/>
          <w:szCs w:val="28"/>
        </w:rPr>
        <w:t xml:space="preserve"> вид расходов на содержание особо ценного движимого имущества, связанного с оказанием i-ой услуги (выполнения i-ой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81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(выполнения i-ой работы);</w:t>
      </w:r>
    </w:p>
    <w:p w:rsidR="0092416F" w:rsidRPr="00DE6908" w:rsidRDefault="00644525" w:rsidP="00DE69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82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6F" w:rsidRPr="00DE6908">
        <w:rPr>
          <w:rFonts w:ascii="Times New Roman" w:hAnsi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(выполнения i-ой работы).</w:t>
      </w:r>
    </w:p>
    <w:p w:rsidR="005F673C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Затраты на </w:t>
      </w:r>
      <w:proofErr w:type="spellStart"/>
      <w:r w:rsidRPr="00DE6908">
        <w:rPr>
          <w:rFonts w:ascii="Times New Roman" w:hAnsi="Times New Roman"/>
          <w:sz w:val="28"/>
          <w:szCs w:val="28"/>
        </w:rPr>
        <w:t>r-ый</w:t>
      </w:r>
      <w:proofErr w:type="spellEnd"/>
      <w:r w:rsidRPr="00DE6908">
        <w:rPr>
          <w:rFonts w:ascii="Times New Roman" w:hAnsi="Times New Roman"/>
          <w:sz w:val="28"/>
          <w:szCs w:val="28"/>
        </w:rPr>
        <w:t xml:space="preserve"> вид расходов на содержание особо ценного движимого имущества, связанного с оказанием i-ой услуги (выполнением i-ой работы), определяются по формуле:</w:t>
      </w:r>
    </w:p>
    <w:p w:rsidR="00B83CAA" w:rsidRPr="00DE6908" w:rsidRDefault="00B83CAA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2"/>
        <w:gridCol w:w="2677"/>
        <w:gridCol w:w="1620"/>
      </w:tblGrid>
      <w:tr w:rsidR="00B83CAA" w:rsidRPr="00B83CAA" w:rsidTr="00B83CAA">
        <w:tc>
          <w:tcPr>
            <w:tcW w:w="1642" w:type="dxa"/>
            <w:vAlign w:val="center"/>
            <w:hideMark/>
          </w:tcPr>
          <w:p w:rsidR="00B83CAA" w:rsidRPr="00B83CAA" w:rsidRDefault="00B83CAA" w:rsidP="00B83C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7" w:type="dxa"/>
            <w:vAlign w:val="center"/>
            <w:hideMark/>
          </w:tcPr>
          <w:p w:rsidR="00B83CAA" w:rsidRPr="00B83CAA" w:rsidRDefault="00B83CAA" w:rsidP="00B83C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рбо</w:t>
            </w:r>
            <w:proofErr w:type="spellEnd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 </w:t>
            </w:r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 З </w:t>
            </w:r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факт</w:t>
            </w:r>
          </w:p>
        </w:tc>
        <w:tc>
          <w:tcPr>
            <w:tcW w:w="1620" w:type="dxa"/>
            <w:vAlign w:val="center"/>
            <w:hideMark/>
          </w:tcPr>
          <w:p w:rsidR="00B83CAA" w:rsidRPr="00B83CAA" w:rsidRDefault="00B83CAA" w:rsidP="00B83C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3CAA" w:rsidRPr="00B83CAA" w:rsidTr="00B83CAA">
        <w:tc>
          <w:tcPr>
            <w:tcW w:w="1642" w:type="dxa"/>
            <w:vMerge w:val="restart"/>
            <w:vAlign w:val="center"/>
            <w:hideMark/>
          </w:tcPr>
          <w:p w:rsidR="00B83CAA" w:rsidRPr="00B83CAA" w:rsidRDefault="00B83CAA" w:rsidP="00B83C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R</w:t>
            </w:r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ir</w:t>
            </w:r>
            <w:proofErr w:type="gramEnd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СОЦДИ</w:t>
            </w:r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proofErr w:type="spellEnd"/>
          </w:p>
        </w:tc>
        <w:tc>
          <w:tcPr>
            <w:tcW w:w="2677" w:type="dxa"/>
            <w:vAlign w:val="center"/>
            <w:hideMark/>
          </w:tcPr>
          <w:p w:rsidR="00B83CAA" w:rsidRPr="00B83CAA" w:rsidRDefault="00B83CAA" w:rsidP="00B83C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скив</w:t>
            </w:r>
            <w:proofErr w:type="spellEnd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 </w:t>
            </w:r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 Q </w:t>
            </w:r>
            <w:proofErr w:type="spellStart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скив</w:t>
            </w:r>
            <w:proofErr w:type="spellEnd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 </w:t>
            </w:r>
            <w:proofErr w:type="spell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proofErr w:type="spellEnd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скив</w:t>
            </w:r>
            <w:proofErr w:type="spellEnd"/>
          </w:p>
        </w:tc>
        <w:tc>
          <w:tcPr>
            <w:tcW w:w="1620" w:type="dxa"/>
            <w:vMerge w:val="restart"/>
            <w:vAlign w:val="center"/>
            <w:hideMark/>
          </w:tcPr>
          <w:p w:rsidR="00B83CAA" w:rsidRPr="00B83CAA" w:rsidRDefault="00B83CAA" w:rsidP="00B83C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где:</w:t>
            </w:r>
          </w:p>
        </w:tc>
      </w:tr>
      <w:tr w:rsidR="00B83CAA" w:rsidRPr="00B83CAA" w:rsidTr="00B83CAA">
        <w:tc>
          <w:tcPr>
            <w:tcW w:w="0" w:type="auto"/>
            <w:vMerge/>
            <w:vAlign w:val="center"/>
            <w:hideMark/>
          </w:tcPr>
          <w:p w:rsidR="00B83CAA" w:rsidRPr="00B83CAA" w:rsidRDefault="00B83CAA" w:rsidP="00B83C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vAlign w:val="center"/>
            <w:hideMark/>
          </w:tcPr>
          <w:p w:rsidR="00B83CAA" w:rsidRPr="00B83CAA" w:rsidRDefault="00B83CAA" w:rsidP="00B83C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 </w:t>
            </w:r>
            <w:proofErr w:type="spellStart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спс</w:t>
            </w:r>
            <w:proofErr w:type="spellEnd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 </w:t>
            </w:r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 Q </w:t>
            </w:r>
            <w:proofErr w:type="spellStart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спс</w:t>
            </w:r>
            <w:proofErr w:type="spellEnd"/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 </w:t>
            </w:r>
            <w:proofErr w:type="spell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proofErr w:type="spellEnd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C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B83CA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спс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B83CAA" w:rsidRPr="00B83CAA" w:rsidRDefault="00B83CAA" w:rsidP="00B83C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83CAA" w:rsidRPr="00B83CAA" w:rsidTr="00B83CAA">
        <w:tc>
          <w:tcPr>
            <w:tcW w:w="1642" w:type="dxa"/>
            <w:shd w:val="clear" w:color="auto" w:fill="FFFFFF"/>
            <w:vAlign w:val="center"/>
            <w:hideMark/>
          </w:tcPr>
          <w:p w:rsidR="00B83CAA" w:rsidRPr="00B83CAA" w:rsidRDefault="00B83CAA" w:rsidP="00B83C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  <w:shd w:val="clear" w:color="auto" w:fill="FFFFFF"/>
            <w:vAlign w:val="center"/>
            <w:hideMark/>
          </w:tcPr>
          <w:p w:rsidR="00B83CAA" w:rsidRPr="00B83CAA" w:rsidRDefault="00B83CAA" w:rsidP="00B83C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83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B83CA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 </w:t>
            </w:r>
            <w:proofErr w:type="spellStart"/>
            <w:r w:rsidRPr="00B83CA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скуд</w:t>
            </w:r>
            <w:proofErr w:type="spellEnd"/>
            <w:r w:rsidRPr="00B83CA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 </w:t>
            </w:r>
            <w:r w:rsidRPr="00B83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= Q </w:t>
            </w:r>
            <w:proofErr w:type="spellStart"/>
            <w:r w:rsidRPr="00B83CA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скуд</w:t>
            </w:r>
            <w:proofErr w:type="spellEnd"/>
            <w:r w:rsidRPr="00B83CA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 </w:t>
            </w:r>
            <w:proofErr w:type="spellStart"/>
            <w:r w:rsidRPr="00B83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  <w:r w:rsidRPr="00B83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83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83CA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скуд</w:t>
            </w:r>
            <w:proofErr w:type="spellEnd"/>
          </w:p>
        </w:tc>
        <w:tc>
          <w:tcPr>
            <w:tcW w:w="1620" w:type="dxa"/>
            <w:shd w:val="clear" w:color="auto" w:fill="FFFFFF"/>
            <w:vAlign w:val="center"/>
            <w:hideMark/>
          </w:tcPr>
          <w:p w:rsidR="00B83CAA" w:rsidRPr="00B83CAA" w:rsidRDefault="00B83CAA" w:rsidP="00B83C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673C" w:rsidRPr="00DE6908" w:rsidRDefault="005F673C" w:rsidP="00B83C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76225"/>
            <wp:effectExtent l="19050" t="0" r="0" b="0"/>
            <wp:docPr id="83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="005F673C" w:rsidRPr="00DE6908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="005F673C" w:rsidRPr="00DE6908">
        <w:rPr>
          <w:rFonts w:ascii="Times New Roman" w:hAnsi="Times New Roman"/>
          <w:sz w:val="28"/>
          <w:szCs w:val="28"/>
        </w:rPr>
        <w:t xml:space="preserve"> ремонт бытового оборудования;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0" b="0"/>
            <wp:docPr id="84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планируемые затраты на техническое обслуживание и </w:t>
      </w:r>
      <w:proofErr w:type="spellStart"/>
      <w:r w:rsidR="005F673C" w:rsidRPr="00DE6908">
        <w:rPr>
          <w:rFonts w:ascii="Times New Roman" w:hAnsi="Times New Roman"/>
          <w:sz w:val="28"/>
          <w:szCs w:val="28"/>
        </w:rPr>
        <w:t>регламентно-</w:t>
      </w:r>
      <w:r w:rsidR="005F673C" w:rsidRPr="00DE6908">
        <w:rPr>
          <w:rFonts w:ascii="Times New Roman" w:hAnsi="Times New Roman"/>
          <w:sz w:val="28"/>
          <w:szCs w:val="28"/>
        </w:rPr>
        <w:lastRenderedPageBreak/>
        <w:t>профилактический</w:t>
      </w:r>
      <w:proofErr w:type="spellEnd"/>
      <w:r w:rsidR="005F673C" w:rsidRPr="00DE6908">
        <w:rPr>
          <w:rFonts w:ascii="Times New Roman" w:hAnsi="Times New Roman"/>
          <w:sz w:val="28"/>
          <w:szCs w:val="28"/>
        </w:rPr>
        <w:t xml:space="preserve"> ремонт бытового оборудования, которые определяются по фактическим затратам в отчетном финансовом году;</w:t>
      </w:r>
    </w:p>
    <w:p w:rsidR="005F673C" w:rsidRPr="00B83CAA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19050" t="0" r="9525" b="0"/>
            <wp:docPr id="85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="005F673C" w:rsidRPr="00DE6908">
        <w:rPr>
          <w:rFonts w:ascii="Times New Roman" w:hAnsi="Times New Roman"/>
          <w:sz w:val="28"/>
          <w:szCs w:val="28"/>
        </w:rPr>
        <w:t>регламентно-</w:t>
      </w:r>
      <w:r w:rsidR="005F673C" w:rsidRPr="00B83CAA">
        <w:rPr>
          <w:rFonts w:ascii="Times New Roman" w:hAnsi="Times New Roman"/>
          <w:sz w:val="28"/>
          <w:szCs w:val="28"/>
        </w:rPr>
        <w:t>профилактический</w:t>
      </w:r>
      <w:proofErr w:type="spellEnd"/>
      <w:r w:rsidR="005F673C" w:rsidRPr="00B83CAA">
        <w:rPr>
          <w:rFonts w:ascii="Times New Roman" w:hAnsi="Times New Roman"/>
          <w:sz w:val="28"/>
          <w:szCs w:val="28"/>
        </w:rPr>
        <w:t xml:space="preserve"> ремонт систем кондиционирования и вентиляции;</w:t>
      </w:r>
    </w:p>
    <w:p w:rsidR="00B83CAA" w:rsidRPr="00A6656A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86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A6656A">
        <w:rPr>
          <w:rFonts w:ascii="Times New Roman" w:hAnsi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="00B83CAA" w:rsidRPr="00A6656A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="00B83CAA" w:rsidRPr="00A6656A">
        <w:rPr>
          <w:rFonts w:ascii="Times New Roman" w:hAnsi="Times New Roman"/>
          <w:sz w:val="28"/>
          <w:szCs w:val="28"/>
        </w:rPr>
        <w:t xml:space="preserve"> ремонт систем пожарной сигнализации;</w:t>
      </w:r>
    </w:p>
    <w:p w:rsidR="00B83CAA" w:rsidRPr="00DE6908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9525" b="0"/>
            <wp:docPr id="87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995FC6">
        <w:rPr>
          <w:rFonts w:ascii="Times New Roman" w:hAnsi="Times New Roman"/>
          <w:sz w:val="28"/>
          <w:szCs w:val="28"/>
        </w:rPr>
        <w:t xml:space="preserve"> - затраты на техническое обслуживание и </w:t>
      </w:r>
      <w:proofErr w:type="spellStart"/>
      <w:r w:rsidR="00B83CAA" w:rsidRPr="00995FC6">
        <w:rPr>
          <w:rFonts w:ascii="Times New Roman" w:hAnsi="Times New Roman"/>
          <w:sz w:val="28"/>
          <w:szCs w:val="28"/>
        </w:rPr>
        <w:t>регламентно-профилактический</w:t>
      </w:r>
      <w:proofErr w:type="spellEnd"/>
      <w:r w:rsidR="00B83CAA" w:rsidRPr="00995FC6">
        <w:rPr>
          <w:rFonts w:ascii="Times New Roman" w:hAnsi="Times New Roman"/>
          <w:sz w:val="28"/>
          <w:szCs w:val="28"/>
        </w:rPr>
        <w:t xml:space="preserve"> ремонт систем контроля и управления доступом;</w:t>
      </w:r>
    </w:p>
    <w:p w:rsidR="00B83CAA" w:rsidRPr="00A6656A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9525" b="0"/>
            <wp:docPr id="88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A6656A">
        <w:rPr>
          <w:rFonts w:ascii="Times New Roman" w:hAnsi="Times New Roman"/>
          <w:sz w:val="28"/>
          <w:szCs w:val="28"/>
        </w:rPr>
        <w:t xml:space="preserve"> - количество установок кондиционирования и элементов систем вентиляции;</w:t>
      </w:r>
    </w:p>
    <w:p w:rsidR="00B83CAA" w:rsidRPr="00A6656A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19050" t="0" r="9525" b="0"/>
            <wp:docPr id="89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A6656A">
        <w:rPr>
          <w:rFonts w:ascii="Times New Roman" w:hAnsi="Times New Roman"/>
          <w:sz w:val="28"/>
          <w:szCs w:val="28"/>
        </w:rPr>
        <w:t xml:space="preserve"> - цена технического обслуживания и </w:t>
      </w:r>
      <w:proofErr w:type="spellStart"/>
      <w:r w:rsidR="00B83CAA" w:rsidRPr="00A6656A">
        <w:rPr>
          <w:rFonts w:ascii="Times New Roman" w:hAnsi="Times New Roman"/>
          <w:sz w:val="28"/>
          <w:szCs w:val="28"/>
        </w:rPr>
        <w:t>регламентно-профилактического</w:t>
      </w:r>
      <w:proofErr w:type="spellEnd"/>
      <w:r w:rsidR="00B83CAA" w:rsidRPr="00A6656A">
        <w:rPr>
          <w:rFonts w:ascii="Times New Roman" w:hAnsi="Times New Roman"/>
          <w:sz w:val="28"/>
          <w:szCs w:val="28"/>
        </w:rPr>
        <w:t xml:space="preserve"> ремонта 1 установки кондиционирования и элементов вентиляции;</w:t>
      </w:r>
    </w:p>
    <w:p w:rsidR="00B83CAA" w:rsidRPr="00A6656A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9525" b="0"/>
            <wp:docPr id="9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A6656A">
        <w:rPr>
          <w:rFonts w:ascii="Times New Roman" w:hAnsi="Times New Roman"/>
          <w:sz w:val="28"/>
          <w:szCs w:val="28"/>
        </w:rPr>
        <w:t xml:space="preserve"> - количество </w:t>
      </w:r>
      <w:proofErr w:type="spellStart"/>
      <w:r w:rsidR="00B83CAA" w:rsidRPr="00A6656A">
        <w:rPr>
          <w:rFonts w:ascii="Times New Roman" w:hAnsi="Times New Roman"/>
          <w:sz w:val="28"/>
          <w:szCs w:val="28"/>
        </w:rPr>
        <w:t>извещателей</w:t>
      </w:r>
      <w:proofErr w:type="spellEnd"/>
      <w:r w:rsidR="00B83CAA" w:rsidRPr="00A6656A">
        <w:rPr>
          <w:rFonts w:ascii="Times New Roman" w:hAnsi="Times New Roman"/>
          <w:sz w:val="28"/>
          <w:szCs w:val="28"/>
        </w:rPr>
        <w:t xml:space="preserve"> пожарной сигнализации;</w:t>
      </w:r>
    </w:p>
    <w:p w:rsidR="00B83CAA" w:rsidRPr="00A6656A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19050" t="0" r="9525" b="0"/>
            <wp:docPr id="9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A6656A">
        <w:rPr>
          <w:rFonts w:ascii="Times New Roman" w:hAnsi="Times New Roman"/>
          <w:sz w:val="28"/>
          <w:szCs w:val="28"/>
        </w:rPr>
        <w:t xml:space="preserve"> - цена технического обслуживания и </w:t>
      </w:r>
      <w:proofErr w:type="spellStart"/>
      <w:r w:rsidR="00B83CAA" w:rsidRPr="00A6656A">
        <w:rPr>
          <w:rFonts w:ascii="Times New Roman" w:hAnsi="Times New Roman"/>
          <w:sz w:val="28"/>
          <w:szCs w:val="28"/>
        </w:rPr>
        <w:t>регламентно-профилактического</w:t>
      </w:r>
      <w:proofErr w:type="spellEnd"/>
      <w:r w:rsidR="00B83CAA" w:rsidRPr="00A6656A">
        <w:rPr>
          <w:rFonts w:ascii="Times New Roman" w:hAnsi="Times New Roman"/>
          <w:sz w:val="28"/>
          <w:szCs w:val="28"/>
        </w:rPr>
        <w:t xml:space="preserve"> ремонта 1 </w:t>
      </w:r>
      <w:proofErr w:type="spellStart"/>
      <w:r w:rsidR="00B83CAA" w:rsidRPr="00A6656A">
        <w:rPr>
          <w:rFonts w:ascii="Times New Roman" w:hAnsi="Times New Roman"/>
          <w:sz w:val="28"/>
          <w:szCs w:val="28"/>
        </w:rPr>
        <w:t>извещателя</w:t>
      </w:r>
      <w:proofErr w:type="spellEnd"/>
      <w:r w:rsidR="00B83CAA" w:rsidRPr="00A6656A">
        <w:rPr>
          <w:rFonts w:ascii="Times New Roman" w:hAnsi="Times New Roman"/>
          <w:sz w:val="28"/>
          <w:szCs w:val="28"/>
        </w:rPr>
        <w:t xml:space="preserve"> в год;</w:t>
      </w:r>
    </w:p>
    <w:p w:rsidR="00B83CAA" w:rsidRPr="00995FC6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0" t="0" r="9525" b="0"/>
            <wp:docPr id="92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995FC6">
        <w:rPr>
          <w:rFonts w:ascii="Times New Roman" w:hAnsi="Times New Roman"/>
          <w:sz w:val="28"/>
          <w:szCs w:val="28"/>
        </w:rPr>
        <w:t xml:space="preserve"> - количество устройств в составе систем контроля и управления доступом;</w:t>
      </w:r>
    </w:p>
    <w:p w:rsidR="00B83CAA" w:rsidRPr="00A6656A" w:rsidRDefault="00644525" w:rsidP="00B83C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9525" b="0"/>
            <wp:docPr id="93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3CAA" w:rsidRPr="00995FC6">
        <w:rPr>
          <w:rFonts w:ascii="Times New Roman" w:hAnsi="Times New Roman"/>
          <w:sz w:val="28"/>
          <w:szCs w:val="28"/>
        </w:rPr>
        <w:t xml:space="preserve"> - цена технического обслуживания и текущего ремонта 1 устройства в составе систем контроля и управления доступом в год;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 Нормативные затраты на приобретение услуг связи для i-ой муниципальной услуги (работы) рассчитываются по формуле: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390650" cy="523875"/>
            <wp:effectExtent l="0" t="0" r="0" b="0"/>
            <wp:docPr id="94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>, где: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23875" cy="523875"/>
            <wp:effectExtent l="0" t="0" r="0" b="0"/>
            <wp:docPr id="95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 работы) в части затрат на услуги связи;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95275"/>
            <wp:effectExtent l="0" t="0" r="0" b="0"/>
            <wp:docPr id="96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</w:t>
      </w:r>
      <w:proofErr w:type="spellStart"/>
      <w:r w:rsidR="005F673C" w:rsidRPr="00DE6908">
        <w:rPr>
          <w:rFonts w:ascii="Times New Roman" w:hAnsi="Times New Roman"/>
          <w:sz w:val="28"/>
          <w:szCs w:val="28"/>
        </w:rPr>
        <w:t>q-ый</w:t>
      </w:r>
      <w:proofErr w:type="spellEnd"/>
      <w:r w:rsidR="005F673C" w:rsidRPr="00DE6908">
        <w:rPr>
          <w:rFonts w:ascii="Times New Roman" w:hAnsi="Times New Roman"/>
          <w:sz w:val="28"/>
          <w:szCs w:val="28"/>
        </w:rPr>
        <w:t xml:space="preserve"> вид расх</w:t>
      </w:r>
      <w:r w:rsidR="00DD6C78">
        <w:rPr>
          <w:rFonts w:ascii="Times New Roman" w:hAnsi="Times New Roman"/>
          <w:sz w:val="28"/>
          <w:szCs w:val="28"/>
        </w:rPr>
        <w:t>одов на услуги связи, связанные</w:t>
      </w:r>
      <w:r w:rsidR="005F673C" w:rsidRPr="00DE6908">
        <w:rPr>
          <w:rFonts w:ascii="Times New Roman" w:hAnsi="Times New Roman"/>
          <w:sz w:val="28"/>
          <w:szCs w:val="28"/>
        </w:rPr>
        <w:t xml:space="preserve"> с оказанием i-ой услуги (выполнением i-ой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97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(выполнение i-ой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98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(выполнение i-ой работы).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 xml:space="preserve">Затраты на </w:t>
      </w:r>
      <w:proofErr w:type="spellStart"/>
      <w:r w:rsidRPr="00DE6908">
        <w:rPr>
          <w:rFonts w:ascii="Times New Roman" w:hAnsi="Times New Roman"/>
          <w:sz w:val="28"/>
          <w:szCs w:val="28"/>
        </w:rPr>
        <w:t>q-ый</w:t>
      </w:r>
      <w:proofErr w:type="spellEnd"/>
      <w:r w:rsidRPr="00DE6908">
        <w:rPr>
          <w:rFonts w:ascii="Times New Roman" w:hAnsi="Times New Roman"/>
          <w:sz w:val="28"/>
          <w:szCs w:val="28"/>
        </w:rPr>
        <w:t xml:space="preserve"> вид расходов на </w:t>
      </w:r>
      <w:r w:rsidR="00DD6C78">
        <w:rPr>
          <w:rFonts w:ascii="Times New Roman" w:hAnsi="Times New Roman"/>
          <w:sz w:val="28"/>
          <w:szCs w:val="28"/>
        </w:rPr>
        <w:t>услуги связи, связанные</w:t>
      </w:r>
      <w:r w:rsidRPr="00DE6908">
        <w:rPr>
          <w:rFonts w:ascii="Times New Roman" w:hAnsi="Times New Roman"/>
          <w:sz w:val="28"/>
          <w:szCs w:val="28"/>
        </w:rPr>
        <w:t xml:space="preserve"> с оказанием i-ой услуги (выполнением i-ой работы), определяются по формуле: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0"/>
          <w:sz w:val="28"/>
          <w:szCs w:val="28"/>
          <w:lang w:eastAsia="ru-RU"/>
        </w:rPr>
        <w:lastRenderedPageBreak/>
        <w:drawing>
          <wp:inline distT="0" distB="0" distL="0" distR="0">
            <wp:extent cx="3219450" cy="1771650"/>
            <wp:effectExtent l="0" t="0" r="0" b="0"/>
            <wp:docPr id="99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>, где: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100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абонентскую плату;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0" t="0" r="9525" b="0"/>
            <wp:docPr id="101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количество телефонных номеров голосовой связи;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102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ежемесячная цена одного местного телефонного соединения. Определяется из нормативов региональных обслуживающих организаций;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N - количество месяцев предоставления услуги (выполнения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103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повременную оплату местных, междугородних телефонных соединений;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6908">
        <w:rPr>
          <w:rFonts w:ascii="Times New Roman" w:hAnsi="Times New Roman"/>
          <w:sz w:val="28"/>
          <w:szCs w:val="28"/>
        </w:rPr>
        <w:t>Q - количество телефонных номеров голосовой связи;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0" t="0" r="0" b="0"/>
            <wp:docPr id="104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продолжительность местных соединений в месяц в расчете на 1 телефонный номер голосовой связи;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19050" t="0" r="0" b="0"/>
            <wp:docPr id="105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цена минуты разговора при местных соединениях;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DE6908">
        <w:rPr>
          <w:rFonts w:ascii="Times New Roman" w:hAnsi="Times New Roman"/>
        </w:rPr>
        <w:t xml:space="preserve">N - </w:t>
      </w:r>
      <w:r w:rsidRPr="00DE6908">
        <w:rPr>
          <w:rFonts w:ascii="Times New Roman" w:hAnsi="Times New Roman"/>
          <w:sz w:val="28"/>
          <w:szCs w:val="28"/>
        </w:rPr>
        <w:t>количество месяцев предоставления услуги (выполнения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0" b="0"/>
            <wp:docPr id="106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продолжительность междугородних соединений в месяц в расчете на 1 телефонный номер голосовой связи по </w:t>
      </w:r>
      <w:proofErr w:type="spellStart"/>
      <w:r w:rsidR="005F673C" w:rsidRPr="00DE6908">
        <w:rPr>
          <w:rFonts w:ascii="Times New Roman" w:hAnsi="Times New Roman"/>
          <w:sz w:val="28"/>
          <w:szCs w:val="28"/>
        </w:rPr>
        <w:t>i-ому</w:t>
      </w:r>
      <w:proofErr w:type="spellEnd"/>
      <w:r w:rsidR="005F673C" w:rsidRPr="00DE6908">
        <w:rPr>
          <w:rFonts w:ascii="Times New Roman" w:hAnsi="Times New Roman"/>
          <w:sz w:val="28"/>
          <w:szCs w:val="28"/>
        </w:rPr>
        <w:t xml:space="preserve"> тарифу;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0" b="0"/>
            <wp:docPr id="107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цена минуты разговора при междугородних соединениях по </w:t>
      </w:r>
      <w:proofErr w:type="spellStart"/>
      <w:r w:rsidR="005F673C" w:rsidRPr="00DE6908">
        <w:rPr>
          <w:rFonts w:ascii="Times New Roman" w:hAnsi="Times New Roman"/>
          <w:sz w:val="28"/>
          <w:szCs w:val="28"/>
        </w:rPr>
        <w:t>i-ому</w:t>
      </w:r>
      <w:proofErr w:type="spellEnd"/>
      <w:r w:rsidR="005F673C" w:rsidRPr="00DE6908">
        <w:rPr>
          <w:rFonts w:ascii="Times New Roman" w:hAnsi="Times New Roman"/>
          <w:sz w:val="28"/>
          <w:szCs w:val="28"/>
        </w:rPr>
        <w:t xml:space="preserve"> тарифу;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108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оплату услуг сотовой связи;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76225"/>
            <wp:effectExtent l="0" t="0" r="9525" b="0"/>
            <wp:docPr id="109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количество номеров сотовой связи по i-ой должности в соответствии с нормативами по обеспечению, определенн</w:t>
      </w:r>
      <w:r w:rsidR="00DD6C78">
        <w:rPr>
          <w:rFonts w:ascii="Times New Roman" w:hAnsi="Times New Roman"/>
          <w:sz w:val="28"/>
          <w:szCs w:val="28"/>
        </w:rPr>
        <w:t>ыми органа</w:t>
      </w:r>
      <w:r w:rsidR="005F673C" w:rsidRPr="00DE6908">
        <w:rPr>
          <w:rFonts w:ascii="Times New Roman" w:hAnsi="Times New Roman"/>
          <w:sz w:val="28"/>
          <w:szCs w:val="28"/>
        </w:rPr>
        <w:t>м</w:t>
      </w:r>
      <w:r w:rsidR="00DD6C78">
        <w:rPr>
          <w:rFonts w:ascii="Times New Roman" w:hAnsi="Times New Roman"/>
          <w:sz w:val="28"/>
          <w:szCs w:val="28"/>
        </w:rPr>
        <w:t xml:space="preserve">и самоуправления </w:t>
      </w:r>
      <w:r w:rsidR="001E23AD">
        <w:rPr>
          <w:rFonts w:ascii="Times New Roman" w:hAnsi="Times New Roman"/>
          <w:sz w:val="28"/>
          <w:szCs w:val="28"/>
        </w:rPr>
        <w:t>Ахтанизовского сельского</w:t>
      </w:r>
      <w:r w:rsidR="00DD6C78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5F673C" w:rsidRPr="00DE6908">
        <w:rPr>
          <w:rFonts w:ascii="Times New Roman" w:hAnsi="Times New Roman"/>
          <w:sz w:val="28"/>
          <w:szCs w:val="28"/>
        </w:rPr>
        <w:t>;</w:t>
      </w:r>
    </w:p>
    <w:p w:rsidR="00DD6C78" w:rsidRPr="00DE6908" w:rsidRDefault="00644525" w:rsidP="00DD6C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19050" t="0" r="9525" b="0"/>
            <wp:docPr id="110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ежемесячная цена в расчете на 1 телефонный номер сотовой связи i-ой должности в соответствии с нормативами по обеспечению, определенными</w:t>
      </w:r>
      <w:r w:rsidR="00DD6C78" w:rsidRPr="00DD6C78">
        <w:rPr>
          <w:rFonts w:ascii="Times New Roman" w:hAnsi="Times New Roman"/>
          <w:sz w:val="28"/>
          <w:szCs w:val="28"/>
        </w:rPr>
        <w:t xml:space="preserve"> </w:t>
      </w:r>
      <w:r w:rsidR="00DD6C78">
        <w:rPr>
          <w:rFonts w:ascii="Times New Roman" w:hAnsi="Times New Roman"/>
          <w:sz w:val="28"/>
          <w:szCs w:val="28"/>
        </w:rPr>
        <w:t>органа</w:t>
      </w:r>
      <w:r w:rsidR="00DD6C78" w:rsidRPr="00DE6908">
        <w:rPr>
          <w:rFonts w:ascii="Times New Roman" w:hAnsi="Times New Roman"/>
          <w:sz w:val="28"/>
          <w:szCs w:val="28"/>
        </w:rPr>
        <w:t>м</w:t>
      </w:r>
      <w:r w:rsidR="00DD6C78">
        <w:rPr>
          <w:rFonts w:ascii="Times New Roman" w:hAnsi="Times New Roman"/>
          <w:sz w:val="28"/>
          <w:szCs w:val="28"/>
        </w:rPr>
        <w:t xml:space="preserve">и самоуправления </w:t>
      </w:r>
      <w:r w:rsidR="001E23AD">
        <w:rPr>
          <w:rFonts w:ascii="Times New Roman" w:hAnsi="Times New Roman"/>
          <w:sz w:val="28"/>
          <w:szCs w:val="28"/>
        </w:rPr>
        <w:t>Ахтанизовского сельского</w:t>
      </w:r>
      <w:r w:rsidR="00DD6C78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DD6C78" w:rsidRPr="00DE6908">
        <w:rPr>
          <w:rFonts w:ascii="Times New Roman" w:hAnsi="Times New Roman"/>
          <w:sz w:val="28"/>
          <w:szCs w:val="28"/>
        </w:rPr>
        <w:t>;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4525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111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6908">
        <w:rPr>
          <w:rFonts w:ascii="Times New Roman" w:hAnsi="Times New Roman"/>
          <w:sz w:val="28"/>
          <w:szCs w:val="28"/>
        </w:rPr>
        <w:t xml:space="preserve"> - затраты на Интернет</w:t>
      </w:r>
      <w:r w:rsidR="001E23AD">
        <w:rPr>
          <w:rFonts w:ascii="Times New Roman" w:hAnsi="Times New Roman"/>
          <w:sz w:val="28"/>
          <w:szCs w:val="28"/>
        </w:rPr>
        <w:t xml:space="preserve"> для планшетного компьютера</w:t>
      </w:r>
      <w:r w:rsidRPr="00DE6908">
        <w:rPr>
          <w:rFonts w:ascii="Times New Roman" w:hAnsi="Times New Roman"/>
          <w:sz w:val="28"/>
          <w:szCs w:val="28"/>
        </w:rPr>
        <w:t>;</w:t>
      </w:r>
    </w:p>
    <w:p w:rsidR="00D71E78" w:rsidRPr="00DE6908" w:rsidRDefault="00644525" w:rsidP="00D71E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76225"/>
            <wp:effectExtent l="0" t="0" r="9525" b="0"/>
            <wp:docPr id="112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количество sim-карт по i-ой должности, но не </w:t>
      </w:r>
      <w:proofErr w:type="gramStart"/>
      <w:r w:rsidR="005F673C" w:rsidRPr="00DE6908">
        <w:rPr>
          <w:rFonts w:ascii="Times New Roman" w:hAnsi="Times New Roman"/>
          <w:sz w:val="28"/>
          <w:szCs w:val="28"/>
        </w:rPr>
        <w:t>более предельного</w:t>
      </w:r>
      <w:proofErr w:type="gramEnd"/>
      <w:r w:rsidR="005F673C" w:rsidRPr="00DE6908">
        <w:rPr>
          <w:rFonts w:ascii="Times New Roman" w:hAnsi="Times New Roman"/>
          <w:sz w:val="28"/>
          <w:szCs w:val="28"/>
        </w:rPr>
        <w:t xml:space="preserve"> количества, установленного в соответствии с нормативами по обеспечению, определенными</w:t>
      </w:r>
      <w:r w:rsidR="00D71E78" w:rsidRPr="00D71E78">
        <w:rPr>
          <w:rFonts w:ascii="Times New Roman" w:hAnsi="Times New Roman"/>
          <w:sz w:val="28"/>
          <w:szCs w:val="28"/>
        </w:rPr>
        <w:t xml:space="preserve"> </w:t>
      </w:r>
      <w:r w:rsidR="00D71E78">
        <w:rPr>
          <w:rFonts w:ascii="Times New Roman" w:hAnsi="Times New Roman"/>
          <w:sz w:val="28"/>
          <w:szCs w:val="28"/>
        </w:rPr>
        <w:t>органа</w:t>
      </w:r>
      <w:r w:rsidR="00D71E78" w:rsidRPr="00DE6908">
        <w:rPr>
          <w:rFonts w:ascii="Times New Roman" w:hAnsi="Times New Roman"/>
          <w:sz w:val="28"/>
          <w:szCs w:val="28"/>
        </w:rPr>
        <w:t>м</w:t>
      </w:r>
      <w:r w:rsidR="00D71E78">
        <w:rPr>
          <w:rFonts w:ascii="Times New Roman" w:hAnsi="Times New Roman"/>
          <w:sz w:val="28"/>
          <w:szCs w:val="28"/>
        </w:rPr>
        <w:t xml:space="preserve">и самоуправления </w:t>
      </w:r>
      <w:r w:rsidR="001E23AD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D71E78">
        <w:rPr>
          <w:rFonts w:ascii="Times New Roman" w:hAnsi="Times New Roman"/>
          <w:sz w:val="28"/>
          <w:szCs w:val="28"/>
        </w:rPr>
        <w:t>поселения Темрюкского района</w:t>
      </w:r>
      <w:r w:rsidR="00D71E78" w:rsidRPr="00DE6908">
        <w:rPr>
          <w:rFonts w:ascii="Times New Roman" w:hAnsi="Times New Roman"/>
          <w:sz w:val="28"/>
          <w:szCs w:val="28"/>
        </w:rPr>
        <w:t>;</w:t>
      </w:r>
    </w:p>
    <w:p w:rsidR="00D71E78" w:rsidRPr="00DE6908" w:rsidRDefault="00644525" w:rsidP="00D71E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76225"/>
            <wp:effectExtent l="19050" t="0" r="9525" b="0"/>
            <wp:docPr id="113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ежемесячная цена в расчете на 1 sim-карту по i-ой должности, но не более размера, установленного в соответствии с нормативами по обеспечению, </w:t>
      </w:r>
      <w:r w:rsidR="00D71E78">
        <w:rPr>
          <w:rFonts w:ascii="Times New Roman" w:hAnsi="Times New Roman"/>
          <w:sz w:val="28"/>
          <w:szCs w:val="28"/>
        </w:rPr>
        <w:lastRenderedPageBreak/>
        <w:t>органа</w:t>
      </w:r>
      <w:r w:rsidR="00D71E78" w:rsidRPr="00DE6908">
        <w:rPr>
          <w:rFonts w:ascii="Times New Roman" w:hAnsi="Times New Roman"/>
          <w:sz w:val="28"/>
          <w:szCs w:val="28"/>
        </w:rPr>
        <w:t>м</w:t>
      </w:r>
      <w:r w:rsidR="00D71E78">
        <w:rPr>
          <w:rFonts w:ascii="Times New Roman" w:hAnsi="Times New Roman"/>
          <w:sz w:val="28"/>
          <w:szCs w:val="28"/>
        </w:rPr>
        <w:t xml:space="preserve">и самоуправления </w:t>
      </w:r>
      <w:r w:rsidR="001E23AD">
        <w:rPr>
          <w:rFonts w:ascii="Times New Roman" w:hAnsi="Times New Roman"/>
          <w:sz w:val="28"/>
          <w:szCs w:val="28"/>
        </w:rPr>
        <w:t xml:space="preserve">Ахтанизовского сельского </w:t>
      </w:r>
      <w:r w:rsidR="00D71E78">
        <w:rPr>
          <w:rFonts w:ascii="Times New Roman" w:hAnsi="Times New Roman"/>
          <w:sz w:val="28"/>
          <w:szCs w:val="28"/>
        </w:rPr>
        <w:t>поселения Темрюкского района</w:t>
      </w:r>
      <w:r w:rsidR="00D71E78" w:rsidRPr="00DE6908">
        <w:rPr>
          <w:rFonts w:ascii="Times New Roman" w:hAnsi="Times New Roman"/>
          <w:sz w:val="28"/>
          <w:szCs w:val="28"/>
        </w:rPr>
        <w:t>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" cy="257175"/>
            <wp:effectExtent l="19050" t="0" r="0" b="0"/>
            <wp:docPr id="114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Интернет;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76225"/>
            <wp:effectExtent l="0" t="0" r="9525" b="0"/>
            <wp:docPr id="115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количество каналов передачи данных сети Интернет с i-ой пропускной способностью;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76225"/>
            <wp:effectExtent l="19050" t="0" r="0" b="0"/>
            <wp:docPr id="116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месячная цена аренды канала передачи данных сети Интернет с i-ой пропускной способностью;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76225"/>
            <wp:effectExtent l="19050" t="0" r="0" b="0"/>
            <wp:docPr id="1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оплату иных услуг связи;</w:t>
      </w:r>
    </w:p>
    <w:p w:rsidR="005F673C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76225"/>
            <wp:effectExtent l="19050" t="0" r="9525" b="0"/>
            <wp:docPr id="1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цена по i-ой иной услуге связи, определяемая по фактическим данным отчетного финансового года.</w:t>
      </w:r>
    </w:p>
    <w:p w:rsidR="00384465" w:rsidRPr="00A6656A" w:rsidRDefault="0038446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A6656A">
        <w:rPr>
          <w:rFonts w:ascii="Times New Roman" w:hAnsi="Times New Roman"/>
          <w:sz w:val="28"/>
          <w:szCs w:val="28"/>
        </w:rPr>
        <w:t xml:space="preserve">Нормативные затраты на приобретение транспортных услуг для i-ой </w:t>
      </w:r>
      <w:r w:rsidR="00FC38F7">
        <w:rPr>
          <w:rFonts w:ascii="Times New Roman" w:hAnsi="Times New Roman"/>
          <w:sz w:val="28"/>
          <w:szCs w:val="28"/>
        </w:rPr>
        <w:t>муниципальной</w:t>
      </w:r>
      <w:r w:rsidRPr="00A6656A">
        <w:rPr>
          <w:rFonts w:ascii="Times New Roman" w:hAnsi="Times New Roman"/>
          <w:sz w:val="28"/>
          <w:szCs w:val="28"/>
        </w:rPr>
        <w:t xml:space="preserve"> услуги (работы) рассчитываются по формуле:</w:t>
      </w:r>
    </w:p>
    <w:p w:rsidR="00384465" w:rsidRPr="00A6656A" w:rsidRDefault="0038446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4465" w:rsidRPr="00A6656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390650" cy="504825"/>
            <wp:effectExtent l="0" t="0" r="0" b="0"/>
            <wp:docPr id="11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6656A">
        <w:rPr>
          <w:rFonts w:ascii="Times New Roman" w:hAnsi="Times New Roman"/>
          <w:sz w:val="28"/>
          <w:szCs w:val="28"/>
        </w:rPr>
        <w:t>, где: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23875" cy="504825"/>
            <wp:effectExtent l="0" t="0" r="0" b="0"/>
            <wp:docPr id="120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 работы) в части затрат на транспортные услуги;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0" t="0" r="0" b="0"/>
            <wp:docPr id="121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затраты на </w:t>
      </w:r>
      <w:proofErr w:type="spellStart"/>
      <w:r w:rsidR="00384465" w:rsidRPr="00A2430A">
        <w:rPr>
          <w:rFonts w:ascii="Times New Roman" w:hAnsi="Times New Roman"/>
          <w:sz w:val="28"/>
          <w:szCs w:val="28"/>
        </w:rPr>
        <w:t>t-ый</w:t>
      </w:r>
      <w:proofErr w:type="spellEnd"/>
      <w:r w:rsidR="00384465" w:rsidRPr="00A2430A">
        <w:rPr>
          <w:rFonts w:ascii="Times New Roman" w:hAnsi="Times New Roman"/>
          <w:sz w:val="28"/>
          <w:szCs w:val="28"/>
        </w:rPr>
        <w:t xml:space="preserve"> вид расходов на транспортные услуги, </w:t>
      </w:r>
      <w:proofErr w:type="gramStart"/>
      <w:r w:rsidR="00384465" w:rsidRPr="00A2430A">
        <w:rPr>
          <w:rFonts w:ascii="Times New Roman" w:hAnsi="Times New Roman"/>
          <w:sz w:val="28"/>
          <w:szCs w:val="28"/>
        </w:rPr>
        <w:t>связанного</w:t>
      </w:r>
      <w:proofErr w:type="gramEnd"/>
      <w:r w:rsidR="00384465" w:rsidRPr="00A2430A">
        <w:rPr>
          <w:rFonts w:ascii="Times New Roman" w:hAnsi="Times New Roman"/>
          <w:sz w:val="28"/>
          <w:szCs w:val="28"/>
        </w:rPr>
        <w:t xml:space="preserve"> с оказанием i-ой услуги (выполнением i-ой работы);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0" b="0"/>
            <wp:docPr id="122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(выполнение i-ой работы);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0" b="0"/>
            <wp:docPr id="123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(выполнение i-ой работы).</w:t>
      </w:r>
    </w:p>
    <w:p w:rsidR="00384465" w:rsidRPr="00A2430A" w:rsidRDefault="0038446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30A">
        <w:rPr>
          <w:rFonts w:ascii="Times New Roman" w:hAnsi="Times New Roman"/>
          <w:sz w:val="28"/>
          <w:szCs w:val="28"/>
        </w:rPr>
        <w:t xml:space="preserve">Затраты на </w:t>
      </w:r>
      <w:proofErr w:type="spellStart"/>
      <w:r w:rsidRPr="00A2430A">
        <w:rPr>
          <w:rFonts w:ascii="Times New Roman" w:hAnsi="Times New Roman"/>
          <w:sz w:val="28"/>
          <w:szCs w:val="28"/>
        </w:rPr>
        <w:t>t-ый</w:t>
      </w:r>
      <w:proofErr w:type="spellEnd"/>
      <w:r w:rsidRPr="00A2430A">
        <w:rPr>
          <w:rFonts w:ascii="Times New Roman" w:hAnsi="Times New Roman"/>
          <w:sz w:val="28"/>
          <w:szCs w:val="28"/>
        </w:rPr>
        <w:t xml:space="preserve"> вид расходов на</w:t>
      </w:r>
      <w:r>
        <w:rPr>
          <w:rFonts w:ascii="Times New Roman" w:hAnsi="Times New Roman"/>
          <w:sz w:val="28"/>
          <w:szCs w:val="28"/>
        </w:rPr>
        <w:t xml:space="preserve"> транспортные услуги, связанные</w:t>
      </w:r>
      <w:r w:rsidRPr="00A2430A">
        <w:rPr>
          <w:rFonts w:ascii="Times New Roman" w:hAnsi="Times New Roman"/>
          <w:sz w:val="28"/>
          <w:szCs w:val="28"/>
        </w:rPr>
        <w:t xml:space="preserve"> с оказанием i-ой услуги (выполнением i-ой работы), определяются по формуле:</w:t>
      </w:r>
    </w:p>
    <w:p w:rsidR="00384465" w:rsidRDefault="0038446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74"/>
          <w:sz w:val="28"/>
          <w:szCs w:val="28"/>
          <w:lang w:eastAsia="ru-RU"/>
        </w:rPr>
        <w:drawing>
          <wp:inline distT="0" distB="0" distL="0" distR="0">
            <wp:extent cx="2009775" cy="1114425"/>
            <wp:effectExtent l="0" t="0" r="9525" b="0"/>
            <wp:docPr id="124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>, где:</w:t>
      </w:r>
    </w:p>
    <w:p w:rsidR="00384465" w:rsidRPr="00A2430A" w:rsidRDefault="0038446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125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затраты по договору на оказание услуг доставки грузов;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0" t="0" r="0" b="0"/>
            <wp:docPr id="126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планируемое к приобретению количество услуг доставки грузов в год;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19050" t="0" r="0" b="0"/>
            <wp:docPr id="127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цена 1 услуги доставки груза;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0" b="0"/>
            <wp:docPr id="128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затраты на оплату услуг найма транспортных средств;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0" b="0"/>
            <wp:docPr id="129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планируемое к найму количество </w:t>
      </w:r>
      <w:proofErr w:type="spellStart"/>
      <w:r w:rsidR="00384465" w:rsidRPr="00A2430A">
        <w:rPr>
          <w:rFonts w:ascii="Times New Roman" w:hAnsi="Times New Roman"/>
          <w:sz w:val="28"/>
          <w:szCs w:val="28"/>
        </w:rPr>
        <w:t>i-ых</w:t>
      </w:r>
      <w:proofErr w:type="spellEnd"/>
      <w:r w:rsidR="00384465" w:rsidRPr="00A2430A">
        <w:rPr>
          <w:rFonts w:ascii="Times New Roman" w:hAnsi="Times New Roman"/>
          <w:sz w:val="28"/>
          <w:szCs w:val="28"/>
        </w:rPr>
        <w:t xml:space="preserve"> транспортных средств;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57175"/>
            <wp:effectExtent l="19050" t="0" r="0" b="0"/>
            <wp:docPr id="130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цена найма i-го транспортного средства в месяц;</w:t>
      </w:r>
    </w:p>
    <w:p w:rsidR="00384465" w:rsidRPr="00A2430A" w:rsidRDefault="0038446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430A">
        <w:rPr>
          <w:rFonts w:ascii="Times New Roman" w:hAnsi="Times New Roman"/>
          <w:sz w:val="28"/>
          <w:szCs w:val="28"/>
        </w:rPr>
        <w:lastRenderedPageBreak/>
        <w:t>N - планируемое количество месяцев найма транспортного средства;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9525" b="0"/>
            <wp:docPr id="131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затраты на оплату разовых услуг пассажирских перевозок при проведении совещания;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0" t="0" r="0" b="0"/>
            <wp:docPr id="132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планируемое количество к приобретению разовых услуг пассажирских перевозок;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9075" cy="257175"/>
            <wp:effectExtent l="0" t="0" r="0" b="0"/>
            <wp:docPr id="133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среднее количество часов аренды транспортного средства;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80975" cy="257175"/>
            <wp:effectExtent l="19050" t="0" r="0" b="0"/>
            <wp:docPr id="134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цена 1 часа аренды транспортного средства;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9525" b="0"/>
            <wp:docPr id="135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затраты на оплату проезда работника к месту нахождения учебного заведения и обратно;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9525" b="0"/>
            <wp:docPr id="136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количество работников, имеющих право на компенсацию расходов;</w:t>
      </w:r>
    </w:p>
    <w:p w:rsidR="00384465" w:rsidRPr="00A2430A" w:rsidRDefault="00644525" w:rsidP="00384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5275" cy="257175"/>
            <wp:effectExtent l="19050" t="0" r="0" b="0"/>
            <wp:docPr id="137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65" w:rsidRPr="00A2430A">
        <w:rPr>
          <w:rFonts w:ascii="Times New Roman" w:hAnsi="Times New Roman"/>
          <w:sz w:val="28"/>
          <w:szCs w:val="28"/>
        </w:rPr>
        <w:t xml:space="preserve"> - цена проезда к месту нахождения учебного заведения.</w:t>
      </w:r>
    </w:p>
    <w:p w:rsidR="005F673C" w:rsidRPr="00DE6908" w:rsidRDefault="0038446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5F673C" w:rsidRPr="00DE6908">
        <w:rPr>
          <w:rFonts w:ascii="Times New Roman" w:hAnsi="Times New Roman"/>
          <w:sz w:val="28"/>
          <w:szCs w:val="28"/>
        </w:rPr>
        <w:t>. Нормативные затраты на оплату труда и начисления на выплаты по оплате труда работников, которые не принимают непосредствен</w:t>
      </w:r>
      <w:r w:rsidR="00D71E78">
        <w:rPr>
          <w:rFonts w:ascii="Times New Roman" w:hAnsi="Times New Roman"/>
          <w:sz w:val="28"/>
          <w:szCs w:val="28"/>
        </w:rPr>
        <w:t>ного участия в оказании муниципальной</w:t>
      </w:r>
      <w:r w:rsidR="005F673C" w:rsidRPr="00DE6908">
        <w:rPr>
          <w:rFonts w:ascii="Times New Roman" w:hAnsi="Times New Roman"/>
          <w:sz w:val="28"/>
          <w:szCs w:val="28"/>
        </w:rPr>
        <w:t xml:space="preserve"> ус</w:t>
      </w:r>
      <w:r w:rsidR="00D71E78">
        <w:rPr>
          <w:rFonts w:ascii="Times New Roman" w:hAnsi="Times New Roman"/>
          <w:sz w:val="28"/>
          <w:szCs w:val="28"/>
        </w:rPr>
        <w:t>луги (выполнении муниципальной</w:t>
      </w:r>
      <w:r w:rsidR="005F673C" w:rsidRPr="00DE6908">
        <w:rPr>
          <w:rFonts w:ascii="Times New Roman" w:hAnsi="Times New Roman"/>
          <w:sz w:val="28"/>
          <w:szCs w:val="28"/>
        </w:rPr>
        <w:t xml:space="preserve"> работы) (административно-управленческого, административно-хозяйственного, вспомогательного и иного персонала), для i-ой услуги (работы) рассчитываются по формуле</w:t>
      </w:r>
      <w:proofErr w:type="gramStart"/>
      <w:r w:rsidR="005F673C" w:rsidRPr="00DE6908">
        <w:rPr>
          <w:rFonts w:ascii="Times New Roman" w:hAnsi="Times New Roman"/>
          <w:sz w:val="28"/>
          <w:szCs w:val="28"/>
        </w:rPr>
        <w:t>:</w:t>
      </w:r>
      <w:proofErr w:type="gramEnd"/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466850" cy="504825"/>
            <wp:effectExtent l="0" t="0" r="0" b="0"/>
            <wp:docPr id="138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>, где: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61975" cy="504825"/>
            <wp:effectExtent l="0" t="0" r="0" b="0"/>
            <wp:docPr id="139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стоимость единицы времени использования (аренды) имущественного комплекса учреждения на оказание i-ой услуги (выполнение i-ой работы) в части затрат на оплату труда и начисления на выплаты по оплате труда работников, которые не принимают непосредственного участия в оказании услуги (выполнении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0" b="0"/>
            <wp:docPr id="140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годовой фонд оплаты труда u-ой штатной единицы работников, которые не принимают непосредственного участия в оказании муниципальной ус</w:t>
      </w:r>
      <w:r w:rsidR="00384465">
        <w:rPr>
          <w:rFonts w:ascii="Times New Roman" w:hAnsi="Times New Roman"/>
          <w:sz w:val="28"/>
          <w:szCs w:val="28"/>
        </w:rPr>
        <w:t>луги (выполнении муниципальной</w:t>
      </w:r>
      <w:r w:rsidR="005F673C" w:rsidRPr="00DE6908">
        <w:rPr>
          <w:rFonts w:ascii="Times New Roman" w:hAnsi="Times New Roman"/>
          <w:sz w:val="28"/>
          <w:szCs w:val="28"/>
        </w:rPr>
        <w:t xml:space="preserve"> работы) (административно-управленческого, административно-хозяйственного, вспомогательного и иного персонала), для i-ой услуги (работы);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0" b="0"/>
            <wp:docPr id="141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(выполнение i-ой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0" b="0"/>
            <wp:docPr id="142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(выполнение i-ой работы).</w:t>
      </w:r>
    </w:p>
    <w:p w:rsidR="005F673C" w:rsidRPr="00DE6908" w:rsidRDefault="001E23AD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5F673C" w:rsidRPr="00DE6908">
        <w:rPr>
          <w:rFonts w:ascii="Times New Roman" w:hAnsi="Times New Roman"/>
          <w:sz w:val="28"/>
          <w:szCs w:val="28"/>
        </w:rPr>
        <w:t>. Нормативные затраты на приобретение прочих услуг для i-ой услуги (работы) рассчитываются по формуле: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476375" cy="504825"/>
            <wp:effectExtent l="0" t="0" r="0" b="0"/>
            <wp:docPr id="143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>, где: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561975" cy="504825"/>
            <wp:effectExtent l="0" t="0" r="0" b="0"/>
            <wp:docPr id="144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стоимость единицы времени использования (аренды) </w:t>
      </w:r>
      <w:r w:rsidR="005F673C" w:rsidRPr="00DE6908">
        <w:rPr>
          <w:rFonts w:ascii="Times New Roman" w:hAnsi="Times New Roman"/>
          <w:sz w:val="28"/>
          <w:szCs w:val="28"/>
        </w:rPr>
        <w:lastRenderedPageBreak/>
        <w:t>имущественного комплекса учреждения на оказание i-ой услуги (выполнение i-ой работы) в части прочих нормативных затрат;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71475" cy="257175"/>
            <wp:effectExtent l="0" t="0" r="0" b="0"/>
            <wp:docPr id="145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затраты на </w:t>
      </w:r>
      <w:proofErr w:type="spellStart"/>
      <w:r w:rsidR="005F673C" w:rsidRPr="00DE6908">
        <w:rPr>
          <w:rFonts w:ascii="Times New Roman" w:hAnsi="Times New Roman"/>
          <w:sz w:val="28"/>
          <w:szCs w:val="28"/>
        </w:rPr>
        <w:t>v-ый</w:t>
      </w:r>
      <w:proofErr w:type="spellEnd"/>
      <w:r w:rsidR="005F673C" w:rsidRPr="00DE6908">
        <w:rPr>
          <w:rFonts w:ascii="Times New Roman" w:hAnsi="Times New Roman"/>
          <w:sz w:val="28"/>
          <w:szCs w:val="28"/>
        </w:rPr>
        <w:t xml:space="preserve"> вид прочи</w:t>
      </w:r>
      <w:r w:rsidR="005F673C">
        <w:rPr>
          <w:rFonts w:ascii="Times New Roman" w:hAnsi="Times New Roman"/>
          <w:sz w:val="28"/>
          <w:szCs w:val="28"/>
        </w:rPr>
        <w:t>х нормативных затрат, связанных</w:t>
      </w:r>
      <w:r w:rsidR="005F673C" w:rsidRPr="00DE6908">
        <w:rPr>
          <w:rFonts w:ascii="Times New Roman" w:hAnsi="Times New Roman"/>
          <w:sz w:val="28"/>
          <w:szCs w:val="28"/>
        </w:rPr>
        <w:t xml:space="preserve"> с оказанием i-ой услуги (выполнением i-ой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0" b="0"/>
            <wp:docPr id="146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общее полезное время использования имущественного комплекса в год на оказание i-ой услуги (выполнение i-ой работы);</w:t>
      </w:r>
    </w:p>
    <w:p w:rsidR="005F673C" w:rsidRPr="00DE6908" w:rsidRDefault="00644525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57175"/>
            <wp:effectExtent l="0" t="0" r="0" b="0"/>
            <wp:docPr id="147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673C" w:rsidRPr="00DE6908">
        <w:rPr>
          <w:rFonts w:ascii="Times New Roman" w:hAnsi="Times New Roman"/>
          <w:sz w:val="28"/>
          <w:szCs w:val="28"/>
        </w:rPr>
        <w:t xml:space="preserve"> - норма времени использования имущественного комплекса на оказание i-ой услуги (выполнение i-ой работы).</w:t>
      </w: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F673C" w:rsidRPr="00DE6908" w:rsidRDefault="005F673C" w:rsidP="005F6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F673C" w:rsidRPr="00DE6908" w:rsidRDefault="005F673C" w:rsidP="005F673C">
      <w:pPr>
        <w:spacing w:line="240" w:lineRule="auto"/>
        <w:rPr>
          <w:rFonts w:ascii="Times New Roman" w:hAnsi="Times New Roman"/>
        </w:rPr>
      </w:pPr>
    </w:p>
    <w:p w:rsidR="00000093" w:rsidRPr="00F65810" w:rsidRDefault="001E23AD" w:rsidP="00F658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           А.В.Плотникова</w:t>
      </w:r>
    </w:p>
    <w:sectPr w:rsidR="00000093" w:rsidRPr="00F65810" w:rsidSect="00DE6908">
      <w:headerReference w:type="even" r:id="rId155"/>
      <w:headerReference w:type="default" r:id="rId156"/>
      <w:pgSz w:w="11906" w:h="16838"/>
      <w:pgMar w:top="1134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C01" w:rsidRDefault="00D22C01">
      <w:pPr>
        <w:spacing w:after="0" w:line="240" w:lineRule="auto"/>
      </w:pPr>
      <w:r>
        <w:separator/>
      </w:r>
    </w:p>
  </w:endnote>
  <w:endnote w:type="continuationSeparator" w:id="1">
    <w:p w:rsidR="00D22C01" w:rsidRDefault="00D2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C01" w:rsidRDefault="00D22C01">
      <w:pPr>
        <w:spacing w:after="0" w:line="240" w:lineRule="auto"/>
      </w:pPr>
      <w:r>
        <w:separator/>
      </w:r>
    </w:p>
  </w:footnote>
  <w:footnote w:type="continuationSeparator" w:id="1">
    <w:p w:rsidR="00D22C01" w:rsidRDefault="00D2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196" w:rsidRDefault="00F948BB" w:rsidP="003D21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241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2196" w:rsidRDefault="003D21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196" w:rsidRPr="00427C8D" w:rsidRDefault="00F948BB" w:rsidP="003D2196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8"/>
        <w:szCs w:val="28"/>
      </w:rPr>
    </w:pPr>
    <w:r w:rsidRPr="00427C8D">
      <w:rPr>
        <w:rStyle w:val="a5"/>
        <w:rFonts w:ascii="Times New Roman" w:hAnsi="Times New Roman"/>
        <w:sz w:val="28"/>
        <w:szCs w:val="28"/>
      </w:rPr>
      <w:fldChar w:fldCharType="begin"/>
    </w:r>
    <w:r w:rsidR="0092416F" w:rsidRPr="00427C8D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427C8D">
      <w:rPr>
        <w:rStyle w:val="a5"/>
        <w:rFonts w:ascii="Times New Roman" w:hAnsi="Times New Roman"/>
        <w:sz w:val="28"/>
        <w:szCs w:val="28"/>
      </w:rPr>
      <w:fldChar w:fldCharType="separate"/>
    </w:r>
    <w:r w:rsidR="005A421F">
      <w:rPr>
        <w:rStyle w:val="a5"/>
        <w:rFonts w:ascii="Times New Roman" w:hAnsi="Times New Roman"/>
        <w:noProof/>
        <w:sz w:val="28"/>
        <w:szCs w:val="28"/>
      </w:rPr>
      <w:t>2</w:t>
    </w:r>
    <w:r w:rsidRPr="00427C8D">
      <w:rPr>
        <w:rStyle w:val="a5"/>
        <w:rFonts w:ascii="Times New Roman" w:hAnsi="Times New Roman"/>
        <w:sz w:val="28"/>
        <w:szCs w:val="28"/>
      </w:rPr>
      <w:fldChar w:fldCharType="end"/>
    </w:r>
  </w:p>
  <w:p w:rsidR="003D2196" w:rsidRDefault="003D21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03" o:spid="_x0000_i1028" type="#_x0000_t75" style="width:20.25pt;height:18pt;visibility:visible" o:bullet="t">
        <v:imagedata r:id="rId1" o:title=""/>
      </v:shape>
    </w:pict>
  </w:numPicBullet>
  <w:abstractNum w:abstractNumId="0">
    <w:nsid w:val="1BF06D4A"/>
    <w:multiLevelType w:val="hybridMultilevel"/>
    <w:tmpl w:val="15F260E8"/>
    <w:lvl w:ilvl="0" w:tplc="2CC01EA8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7E8C2840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8ED04596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FE2474B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E2D2216A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68E45AAA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A5AA15F4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7FF087F6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6792DA6A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416F"/>
    <w:rsid w:val="00000093"/>
    <w:rsid w:val="00017BD6"/>
    <w:rsid w:val="00021092"/>
    <w:rsid w:val="00077F0F"/>
    <w:rsid w:val="00080701"/>
    <w:rsid w:val="001E23AD"/>
    <w:rsid w:val="001F16A3"/>
    <w:rsid w:val="0023230B"/>
    <w:rsid w:val="00285B01"/>
    <w:rsid w:val="002E6F23"/>
    <w:rsid w:val="00384465"/>
    <w:rsid w:val="003B025F"/>
    <w:rsid w:val="003D2196"/>
    <w:rsid w:val="0050200E"/>
    <w:rsid w:val="00576A9E"/>
    <w:rsid w:val="005860BE"/>
    <w:rsid w:val="005902C3"/>
    <w:rsid w:val="005A421F"/>
    <w:rsid w:val="005F673C"/>
    <w:rsid w:val="00633D48"/>
    <w:rsid w:val="00644525"/>
    <w:rsid w:val="00671C8D"/>
    <w:rsid w:val="006818F8"/>
    <w:rsid w:val="0072076F"/>
    <w:rsid w:val="00741CC2"/>
    <w:rsid w:val="007A284B"/>
    <w:rsid w:val="007C3CF1"/>
    <w:rsid w:val="008211E2"/>
    <w:rsid w:val="00840692"/>
    <w:rsid w:val="00841943"/>
    <w:rsid w:val="008B061A"/>
    <w:rsid w:val="008C683D"/>
    <w:rsid w:val="009044E6"/>
    <w:rsid w:val="00912FC6"/>
    <w:rsid w:val="009218E8"/>
    <w:rsid w:val="0092416F"/>
    <w:rsid w:val="0098628C"/>
    <w:rsid w:val="009921ED"/>
    <w:rsid w:val="00995FC6"/>
    <w:rsid w:val="009B3343"/>
    <w:rsid w:val="009E5917"/>
    <w:rsid w:val="009F438D"/>
    <w:rsid w:val="009F506C"/>
    <w:rsid w:val="00A10A6B"/>
    <w:rsid w:val="00A72126"/>
    <w:rsid w:val="00A83718"/>
    <w:rsid w:val="00AC2724"/>
    <w:rsid w:val="00B124E0"/>
    <w:rsid w:val="00B83CAA"/>
    <w:rsid w:val="00D22C01"/>
    <w:rsid w:val="00D513E6"/>
    <w:rsid w:val="00D637E7"/>
    <w:rsid w:val="00D65923"/>
    <w:rsid w:val="00D71E78"/>
    <w:rsid w:val="00D91006"/>
    <w:rsid w:val="00DD1C6F"/>
    <w:rsid w:val="00DD6C78"/>
    <w:rsid w:val="00DE6908"/>
    <w:rsid w:val="00E274E4"/>
    <w:rsid w:val="00E30DB0"/>
    <w:rsid w:val="00E57F8D"/>
    <w:rsid w:val="00E87847"/>
    <w:rsid w:val="00E95587"/>
    <w:rsid w:val="00EA2AC3"/>
    <w:rsid w:val="00EA4C3B"/>
    <w:rsid w:val="00EB6BC6"/>
    <w:rsid w:val="00ED74C7"/>
    <w:rsid w:val="00F03528"/>
    <w:rsid w:val="00F65810"/>
    <w:rsid w:val="00F948BB"/>
    <w:rsid w:val="00FC38F7"/>
    <w:rsid w:val="00FE1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6F"/>
    <w:pPr>
      <w:spacing w:after="200" w:line="276" w:lineRule="auto"/>
    </w:pPr>
    <w:rPr>
      <w:rFonts w:eastAsia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92416F"/>
    <w:rPr>
      <w:rFonts w:eastAsia="Cambria"/>
      <w:sz w:val="22"/>
      <w:szCs w:val="22"/>
      <w:lang w:eastAsia="en-US"/>
    </w:rPr>
  </w:style>
  <w:style w:type="character" w:styleId="a5">
    <w:name w:val="page number"/>
    <w:basedOn w:val="a0"/>
    <w:uiPriority w:val="99"/>
    <w:semiHidden/>
    <w:unhideWhenUsed/>
    <w:rsid w:val="0092416F"/>
  </w:style>
  <w:style w:type="paragraph" w:styleId="a6">
    <w:name w:val="Balloon Text"/>
    <w:basedOn w:val="a"/>
    <w:link w:val="a7"/>
    <w:uiPriority w:val="99"/>
    <w:semiHidden/>
    <w:unhideWhenUsed/>
    <w:rsid w:val="0092416F"/>
    <w:pPr>
      <w:spacing w:after="0" w:line="240" w:lineRule="auto"/>
    </w:pPr>
    <w:rPr>
      <w:rFonts w:ascii="Lucida Grande CY" w:hAnsi="Lucida Grande CY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92416F"/>
    <w:rPr>
      <w:rFonts w:ascii="Lucida Grande CY" w:eastAsia="Cambria" w:hAnsi="Lucida Grande CY" w:cs="Lucida Grande CY"/>
      <w:sz w:val="18"/>
      <w:szCs w:val="18"/>
      <w:lang w:eastAsia="en-US"/>
    </w:rPr>
  </w:style>
  <w:style w:type="paragraph" w:styleId="a8">
    <w:name w:val="Revision"/>
    <w:hidden/>
    <w:uiPriority w:val="99"/>
    <w:semiHidden/>
    <w:rsid w:val="005902C3"/>
    <w:rPr>
      <w:rFonts w:eastAsia="Cambria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B124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124E0"/>
    <w:rPr>
      <w:rFonts w:eastAsia="Cambria"/>
      <w:sz w:val="22"/>
      <w:szCs w:val="22"/>
      <w:lang w:eastAsia="en-US"/>
    </w:rPr>
  </w:style>
  <w:style w:type="paragraph" w:styleId="ab">
    <w:name w:val="No Spacing"/>
    <w:uiPriority w:val="1"/>
    <w:qFormat/>
    <w:rsid w:val="00EA2AC3"/>
    <w:rPr>
      <w:rFonts w:eastAsia="Cambria"/>
      <w:sz w:val="22"/>
      <w:szCs w:val="22"/>
      <w:lang w:eastAsia="en-US"/>
    </w:rPr>
  </w:style>
  <w:style w:type="paragraph" w:customStyle="1" w:styleId="p2">
    <w:name w:val="p2"/>
    <w:basedOn w:val="a"/>
    <w:rsid w:val="00B83C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83CAA"/>
  </w:style>
  <w:style w:type="character" w:customStyle="1" w:styleId="s1">
    <w:name w:val="s1"/>
    <w:rsid w:val="00B83CAA"/>
  </w:style>
  <w:style w:type="character" w:customStyle="1" w:styleId="s2">
    <w:name w:val="s2"/>
    <w:rsid w:val="00B83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54" Type="http://schemas.openxmlformats.org/officeDocument/2006/relationships/image" Target="media/image148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webSettings" Target="webSetting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png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header" Target="header1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53" Type="http://schemas.openxmlformats.org/officeDocument/2006/relationships/image" Target="media/image14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51" Type="http://schemas.openxmlformats.org/officeDocument/2006/relationships/image" Target="media/image145.wmf"/><Relationship Id="rId156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7" Type="http://schemas.openxmlformats.org/officeDocument/2006/relationships/endnotes" Target="endnotes.xml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numbering" Target="numbering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fontTable" Target="fontTable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3" Type="http://schemas.openxmlformats.org/officeDocument/2006/relationships/styles" Target="style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E7D4-FFDC-4BB0-B110-BA15F3A4D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3846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КК "МФЦ КК"</Company>
  <LinksUpToDate>false</LinksUpToDate>
  <CharactersWithSpaces>25721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Новохатский</dc:creator>
  <cp:keywords/>
  <cp:lastModifiedBy>арл</cp:lastModifiedBy>
  <cp:revision>3</cp:revision>
  <cp:lastPrinted>2015-03-03T12:58:00Z</cp:lastPrinted>
  <dcterms:created xsi:type="dcterms:W3CDTF">2015-03-30T13:10:00Z</dcterms:created>
  <dcterms:modified xsi:type="dcterms:W3CDTF">2015-03-30T13:12:00Z</dcterms:modified>
</cp:coreProperties>
</file>