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A88" w:rsidRDefault="00811A88" w:rsidP="00F30EC4">
      <w:pPr>
        <w:shd w:val="clear" w:color="auto" w:fill="FFFFFF"/>
        <w:ind w:left="5220"/>
        <w:jc w:val="center"/>
        <w:rPr>
          <w:spacing w:val="-12"/>
          <w:sz w:val="28"/>
          <w:szCs w:val="28"/>
        </w:rPr>
      </w:pPr>
      <w:r>
        <w:rPr>
          <w:spacing w:val="-12"/>
          <w:sz w:val="28"/>
          <w:szCs w:val="28"/>
        </w:rPr>
        <w:t>ПРИЛОЖЕНИЕ</w:t>
      </w:r>
    </w:p>
    <w:p w:rsidR="00811A88" w:rsidRDefault="00811A88" w:rsidP="00F30EC4">
      <w:pPr>
        <w:shd w:val="clear" w:color="auto" w:fill="FFFFFF"/>
        <w:ind w:left="5220"/>
        <w:jc w:val="center"/>
        <w:rPr>
          <w:spacing w:val="-12"/>
          <w:sz w:val="28"/>
          <w:szCs w:val="28"/>
        </w:rPr>
      </w:pPr>
    </w:p>
    <w:p w:rsidR="00811A88" w:rsidRDefault="00811A88" w:rsidP="00F30EC4">
      <w:pPr>
        <w:shd w:val="clear" w:color="auto" w:fill="FFFFFF"/>
        <w:ind w:left="5220"/>
        <w:jc w:val="center"/>
        <w:rPr>
          <w:spacing w:val="-12"/>
          <w:sz w:val="28"/>
          <w:szCs w:val="28"/>
        </w:rPr>
      </w:pPr>
      <w:r>
        <w:rPr>
          <w:spacing w:val="-12"/>
          <w:sz w:val="28"/>
          <w:szCs w:val="28"/>
        </w:rPr>
        <w:t>УТВЕРЖДЕН</w:t>
      </w:r>
    </w:p>
    <w:p w:rsidR="00811A88" w:rsidRDefault="00811A88" w:rsidP="00F30EC4">
      <w:pPr>
        <w:shd w:val="clear" w:color="auto" w:fill="FFFFFF"/>
        <w:ind w:left="5220"/>
        <w:jc w:val="center"/>
        <w:rPr>
          <w:spacing w:val="-12"/>
          <w:sz w:val="28"/>
          <w:szCs w:val="28"/>
        </w:rPr>
      </w:pPr>
      <w:r>
        <w:rPr>
          <w:spacing w:val="-12"/>
          <w:sz w:val="28"/>
          <w:szCs w:val="28"/>
        </w:rPr>
        <w:t>постановлением администрации</w:t>
      </w:r>
    </w:p>
    <w:p w:rsidR="00811A88" w:rsidRDefault="00845D6F" w:rsidP="00F30EC4">
      <w:pPr>
        <w:shd w:val="clear" w:color="auto" w:fill="FFFFFF"/>
        <w:ind w:left="5220"/>
        <w:jc w:val="center"/>
        <w:rPr>
          <w:spacing w:val="-12"/>
          <w:sz w:val="28"/>
          <w:szCs w:val="28"/>
        </w:rPr>
      </w:pPr>
      <w:r>
        <w:rPr>
          <w:spacing w:val="-12"/>
          <w:sz w:val="28"/>
          <w:szCs w:val="28"/>
        </w:rPr>
        <w:t>Ахтанизовского</w:t>
      </w:r>
      <w:r w:rsidR="00811A88">
        <w:rPr>
          <w:spacing w:val="-12"/>
          <w:sz w:val="28"/>
          <w:szCs w:val="28"/>
        </w:rPr>
        <w:t xml:space="preserve"> сельского поселения</w:t>
      </w:r>
    </w:p>
    <w:p w:rsidR="00811A88" w:rsidRDefault="00811A88" w:rsidP="00F30EC4">
      <w:pPr>
        <w:shd w:val="clear" w:color="auto" w:fill="FFFFFF"/>
        <w:ind w:left="5220"/>
        <w:jc w:val="center"/>
        <w:rPr>
          <w:spacing w:val="-12"/>
          <w:sz w:val="28"/>
          <w:szCs w:val="28"/>
        </w:rPr>
      </w:pPr>
      <w:r>
        <w:rPr>
          <w:spacing w:val="-12"/>
          <w:sz w:val="28"/>
          <w:szCs w:val="28"/>
        </w:rPr>
        <w:t>Темрюкского района</w:t>
      </w:r>
    </w:p>
    <w:p w:rsidR="00F30EC4" w:rsidRPr="00C3373F" w:rsidRDefault="00F30EC4" w:rsidP="00F30EC4">
      <w:pPr>
        <w:shd w:val="clear" w:color="auto" w:fill="FFFFFF"/>
        <w:ind w:left="5220"/>
        <w:jc w:val="center"/>
        <w:rPr>
          <w:spacing w:val="-12"/>
          <w:sz w:val="28"/>
          <w:szCs w:val="28"/>
        </w:rPr>
      </w:pPr>
      <w:r w:rsidRPr="00C3373F">
        <w:rPr>
          <w:spacing w:val="-12"/>
          <w:sz w:val="28"/>
          <w:szCs w:val="28"/>
        </w:rPr>
        <w:t xml:space="preserve">от </w:t>
      </w:r>
      <w:r w:rsidR="004C2F5A">
        <w:rPr>
          <w:spacing w:val="-12"/>
          <w:sz w:val="28"/>
          <w:szCs w:val="28"/>
        </w:rPr>
        <w:t>20.03.2015</w:t>
      </w:r>
      <w:r>
        <w:rPr>
          <w:spacing w:val="-12"/>
          <w:sz w:val="28"/>
          <w:szCs w:val="28"/>
        </w:rPr>
        <w:t xml:space="preserve"> № </w:t>
      </w:r>
      <w:r w:rsidR="004C2F5A">
        <w:rPr>
          <w:spacing w:val="-12"/>
          <w:sz w:val="28"/>
          <w:szCs w:val="28"/>
        </w:rPr>
        <w:t>77</w:t>
      </w:r>
    </w:p>
    <w:p w:rsidR="00811A88" w:rsidRPr="00C07957" w:rsidRDefault="00F30EC4" w:rsidP="00845D6F">
      <w:pPr>
        <w:shd w:val="clear" w:color="auto" w:fill="FFFFFF"/>
        <w:ind w:left="5220"/>
        <w:jc w:val="center"/>
        <w:rPr>
          <w:sz w:val="28"/>
          <w:szCs w:val="28"/>
        </w:rPr>
      </w:pPr>
      <w:r>
        <w:rPr>
          <w:spacing w:val="-12"/>
          <w:sz w:val="28"/>
          <w:szCs w:val="28"/>
        </w:rPr>
        <w:t xml:space="preserve"> </w:t>
      </w:r>
    </w:p>
    <w:p w:rsidR="00923A65" w:rsidRPr="002230B2" w:rsidRDefault="00923A65" w:rsidP="00C3373F">
      <w:pPr>
        <w:pStyle w:val="ConsPlusNormal"/>
        <w:ind w:firstLine="0"/>
        <w:contextualSpacing/>
        <w:rPr>
          <w:rFonts w:ascii="Times New Roman" w:hAnsi="Times New Roman" w:cs="Times New Roman"/>
          <w:sz w:val="28"/>
          <w:szCs w:val="28"/>
        </w:rPr>
      </w:pPr>
    </w:p>
    <w:p w:rsidR="00F30EC4" w:rsidRDefault="00AF19A2" w:rsidP="00F30EC4">
      <w:pPr>
        <w:spacing w:line="20" w:lineRule="atLeast"/>
        <w:contextualSpacing/>
        <w:jc w:val="center"/>
        <w:rPr>
          <w:b/>
          <w:sz w:val="28"/>
          <w:szCs w:val="28"/>
        </w:rPr>
      </w:pPr>
      <w:r w:rsidRPr="00910E3A">
        <w:rPr>
          <w:b/>
          <w:sz w:val="28"/>
          <w:szCs w:val="28"/>
        </w:rPr>
        <w:t xml:space="preserve">Порядок  обоснования способа определения поставщика </w:t>
      </w:r>
    </w:p>
    <w:p w:rsidR="00AF19A2" w:rsidRPr="00910E3A" w:rsidRDefault="00AF19A2" w:rsidP="00F30EC4">
      <w:pPr>
        <w:spacing w:line="20" w:lineRule="atLeast"/>
        <w:contextualSpacing/>
        <w:jc w:val="center"/>
        <w:rPr>
          <w:b/>
          <w:sz w:val="28"/>
          <w:szCs w:val="28"/>
        </w:rPr>
      </w:pPr>
      <w:r w:rsidRPr="00910E3A">
        <w:rPr>
          <w:b/>
          <w:sz w:val="28"/>
          <w:szCs w:val="28"/>
        </w:rPr>
        <w:t xml:space="preserve">(подрядчика, исполнителя) для обеспечения муниципальных нужд </w:t>
      </w:r>
      <w:r w:rsidR="00845D6F">
        <w:rPr>
          <w:b/>
          <w:sz w:val="28"/>
          <w:szCs w:val="28"/>
        </w:rPr>
        <w:t>Ахтанизовского</w:t>
      </w:r>
      <w:r w:rsidRPr="00910E3A">
        <w:rPr>
          <w:b/>
          <w:sz w:val="28"/>
          <w:szCs w:val="28"/>
        </w:rPr>
        <w:t xml:space="preserve"> сельского поселения Темрюкского района</w:t>
      </w:r>
    </w:p>
    <w:p w:rsidR="00AF19A2" w:rsidRDefault="00AF19A2" w:rsidP="00F30EC4">
      <w:pPr>
        <w:spacing w:line="20" w:lineRule="atLeast"/>
        <w:contextualSpacing/>
        <w:jc w:val="center"/>
        <w:rPr>
          <w:sz w:val="28"/>
          <w:szCs w:val="28"/>
        </w:rPr>
      </w:pPr>
    </w:p>
    <w:p w:rsidR="00C3373F" w:rsidRPr="008F5960" w:rsidRDefault="00C3373F" w:rsidP="00F30EC4">
      <w:pPr>
        <w:spacing w:line="20" w:lineRule="atLeast"/>
        <w:contextualSpacing/>
        <w:jc w:val="center"/>
        <w:rPr>
          <w:sz w:val="28"/>
          <w:szCs w:val="28"/>
        </w:rPr>
      </w:pPr>
    </w:p>
    <w:p w:rsidR="00AF19A2" w:rsidRPr="008F5960" w:rsidRDefault="00AF19A2" w:rsidP="00F30EC4">
      <w:pPr>
        <w:pStyle w:val="ab"/>
        <w:numPr>
          <w:ilvl w:val="0"/>
          <w:numId w:val="1"/>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 xml:space="preserve">Настоящий порядок  обоснования способа определения поставщика (подрядчика, исполнителя) для обеспечения муниципальных нужд </w:t>
      </w:r>
      <w:r w:rsidR="004C3C02">
        <w:rPr>
          <w:rFonts w:ascii="Times New Roman" w:hAnsi="Times New Roman"/>
          <w:sz w:val="28"/>
          <w:szCs w:val="28"/>
        </w:rPr>
        <w:t>Ахтанизовского</w:t>
      </w:r>
      <w:r w:rsidRPr="008F5960">
        <w:rPr>
          <w:rFonts w:ascii="Times New Roman" w:hAnsi="Times New Roman"/>
          <w:sz w:val="28"/>
          <w:szCs w:val="28"/>
        </w:rPr>
        <w:t xml:space="preserve"> сельского поселения Темрюкского района (далее – Порядок) разработан в целях формирования единого подхода к определению и обоснованию муниципальными заказчиками  способа определения поставщика (исполнителя, подрядчика) (далее – способ закупки) при планировании и осуществлении  закупок для муниципальных нужд </w:t>
      </w:r>
      <w:r w:rsidR="004C3C02">
        <w:rPr>
          <w:rFonts w:ascii="Times New Roman" w:hAnsi="Times New Roman"/>
          <w:sz w:val="28"/>
          <w:szCs w:val="28"/>
        </w:rPr>
        <w:t>Ахтанизовского</w:t>
      </w:r>
      <w:r w:rsidRPr="008F5960">
        <w:rPr>
          <w:rFonts w:ascii="Times New Roman" w:hAnsi="Times New Roman"/>
          <w:sz w:val="28"/>
          <w:szCs w:val="28"/>
        </w:rPr>
        <w:t xml:space="preserve"> сельского поселения Темрюкского района (далее – поселения) в соответствии с полож</w:t>
      </w:r>
      <w:r w:rsidR="00910E3A">
        <w:rPr>
          <w:rFonts w:ascii="Times New Roman" w:hAnsi="Times New Roman"/>
          <w:sz w:val="28"/>
          <w:szCs w:val="28"/>
        </w:rPr>
        <w:t xml:space="preserve">ениями Федерального закона  от </w:t>
      </w:r>
      <w:r w:rsidRPr="008F5960">
        <w:rPr>
          <w:rFonts w:ascii="Times New Roman" w:hAnsi="Times New Roman"/>
          <w:sz w:val="28"/>
          <w:szCs w:val="28"/>
        </w:rPr>
        <w:t>5</w:t>
      </w:r>
      <w:r w:rsidR="00910E3A">
        <w:rPr>
          <w:rFonts w:ascii="Times New Roman" w:hAnsi="Times New Roman"/>
          <w:sz w:val="28"/>
          <w:szCs w:val="28"/>
        </w:rPr>
        <w:t xml:space="preserve"> апреля 2013 года</w:t>
      </w:r>
      <w:r w:rsidRPr="008F5960">
        <w:rPr>
          <w:rFonts w:ascii="Times New Roman" w:hAnsi="Times New Roman"/>
          <w:sz w:val="28"/>
          <w:szCs w:val="28"/>
        </w:rPr>
        <w:t xml:space="preserve"> № 44-ФЗ «О контрактной системе в сфере закупок товаров, работ, услуг для обеспечения государственных и муниципальных нужд» (далее – Федеральный закон № 44-ФЗ). </w:t>
      </w:r>
    </w:p>
    <w:p w:rsidR="00AF19A2" w:rsidRPr="008F5960" w:rsidRDefault="00AF19A2" w:rsidP="00F30EC4">
      <w:pPr>
        <w:pStyle w:val="ab"/>
        <w:numPr>
          <w:ilvl w:val="0"/>
          <w:numId w:val="1"/>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В целях осуществления закупок для муниципальных нужд поселения могут быть использованы следующие способы закупки:</w:t>
      </w:r>
    </w:p>
    <w:p w:rsidR="00AF19A2" w:rsidRPr="008F5960" w:rsidRDefault="00AF19A2" w:rsidP="00F30EC4">
      <w:pPr>
        <w:pStyle w:val="ab"/>
        <w:numPr>
          <w:ilvl w:val="0"/>
          <w:numId w:val="2"/>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 xml:space="preserve">открытый конкурс, </w:t>
      </w:r>
    </w:p>
    <w:p w:rsidR="00AF19A2" w:rsidRPr="008F5960" w:rsidRDefault="00AF19A2" w:rsidP="00F30EC4">
      <w:pPr>
        <w:pStyle w:val="ab"/>
        <w:numPr>
          <w:ilvl w:val="0"/>
          <w:numId w:val="2"/>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конкурс с ограниченным участием,</w:t>
      </w:r>
    </w:p>
    <w:p w:rsidR="00AF19A2" w:rsidRPr="008F5960" w:rsidRDefault="00AF19A2" w:rsidP="00F30EC4">
      <w:pPr>
        <w:pStyle w:val="ab"/>
        <w:numPr>
          <w:ilvl w:val="0"/>
          <w:numId w:val="2"/>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 xml:space="preserve">двухэтапный конкурс, </w:t>
      </w:r>
    </w:p>
    <w:p w:rsidR="00AF19A2" w:rsidRPr="008F5960" w:rsidRDefault="00AF19A2" w:rsidP="00F30EC4">
      <w:pPr>
        <w:pStyle w:val="ab"/>
        <w:numPr>
          <w:ilvl w:val="0"/>
          <w:numId w:val="2"/>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 xml:space="preserve">закрытый конкурс, </w:t>
      </w:r>
    </w:p>
    <w:p w:rsidR="00AF19A2" w:rsidRPr="008F5960" w:rsidRDefault="00AF19A2" w:rsidP="00F30EC4">
      <w:pPr>
        <w:pStyle w:val="ab"/>
        <w:numPr>
          <w:ilvl w:val="0"/>
          <w:numId w:val="2"/>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закрытый конкурс с ограниченным участием,</w:t>
      </w:r>
    </w:p>
    <w:p w:rsidR="00AF19A2" w:rsidRPr="008F5960" w:rsidRDefault="00AF19A2" w:rsidP="00F30EC4">
      <w:pPr>
        <w:pStyle w:val="ab"/>
        <w:numPr>
          <w:ilvl w:val="0"/>
          <w:numId w:val="2"/>
        </w:numPr>
        <w:spacing w:after="0" w:line="20" w:lineRule="atLeast"/>
        <w:ind w:left="0" w:firstLine="851"/>
        <w:jc w:val="both"/>
        <w:rPr>
          <w:rFonts w:ascii="Times New Roman" w:hAnsi="Times New Roman"/>
          <w:sz w:val="28"/>
          <w:szCs w:val="28"/>
        </w:rPr>
      </w:pPr>
      <w:r>
        <w:rPr>
          <w:rFonts w:ascii="Times New Roman" w:hAnsi="Times New Roman"/>
          <w:sz w:val="28"/>
          <w:szCs w:val="28"/>
        </w:rPr>
        <w:t>закрытый двухэтапный конкурс</w:t>
      </w:r>
      <w:r w:rsidR="00F30EC4">
        <w:rPr>
          <w:rFonts w:ascii="Times New Roman" w:hAnsi="Times New Roman"/>
          <w:sz w:val="28"/>
          <w:szCs w:val="28"/>
        </w:rPr>
        <w:t>,</w:t>
      </w:r>
    </w:p>
    <w:p w:rsidR="00AF19A2" w:rsidRPr="008F5960" w:rsidRDefault="00AF19A2" w:rsidP="00F30EC4">
      <w:pPr>
        <w:pStyle w:val="ab"/>
        <w:numPr>
          <w:ilvl w:val="0"/>
          <w:numId w:val="2"/>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 xml:space="preserve">аукцион в электронной форме (далее - электронный аукцион), </w:t>
      </w:r>
    </w:p>
    <w:p w:rsidR="00AF19A2" w:rsidRPr="008F5960" w:rsidRDefault="00AF19A2" w:rsidP="00F30EC4">
      <w:pPr>
        <w:pStyle w:val="ab"/>
        <w:numPr>
          <w:ilvl w:val="0"/>
          <w:numId w:val="2"/>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 xml:space="preserve">закрытый аукцион, </w:t>
      </w:r>
    </w:p>
    <w:p w:rsidR="00AF19A2" w:rsidRPr="008F5960" w:rsidRDefault="00AF19A2" w:rsidP="00F30EC4">
      <w:pPr>
        <w:pStyle w:val="ab"/>
        <w:numPr>
          <w:ilvl w:val="0"/>
          <w:numId w:val="2"/>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 xml:space="preserve">запрос котировок, </w:t>
      </w:r>
    </w:p>
    <w:p w:rsidR="00AF19A2" w:rsidRPr="008F5960" w:rsidRDefault="00AF19A2" w:rsidP="00F30EC4">
      <w:pPr>
        <w:pStyle w:val="ab"/>
        <w:numPr>
          <w:ilvl w:val="0"/>
          <w:numId w:val="2"/>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запрос предложений.</w:t>
      </w:r>
    </w:p>
    <w:p w:rsidR="00AF19A2" w:rsidRPr="008F5960" w:rsidRDefault="00AF19A2" w:rsidP="00F30EC4">
      <w:pPr>
        <w:pStyle w:val="ab"/>
        <w:numPr>
          <w:ilvl w:val="0"/>
          <w:numId w:val="1"/>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Определение способа закупки осуществляется заказчиком в соответствии с пунктами 5.1-5.</w:t>
      </w:r>
      <w:r w:rsidR="000063A3">
        <w:rPr>
          <w:rFonts w:ascii="Times New Roman" w:hAnsi="Times New Roman"/>
          <w:sz w:val="28"/>
          <w:szCs w:val="28"/>
        </w:rPr>
        <w:t>8</w:t>
      </w:r>
      <w:r w:rsidRPr="008F5960">
        <w:rPr>
          <w:rFonts w:ascii="Times New Roman" w:hAnsi="Times New Roman"/>
          <w:sz w:val="28"/>
          <w:szCs w:val="28"/>
        </w:rPr>
        <w:t xml:space="preserve"> на основании следующих критериев выбора способа закупки: </w:t>
      </w:r>
    </w:p>
    <w:p w:rsidR="00AF19A2" w:rsidRPr="008F5960" w:rsidRDefault="00CD6915" w:rsidP="00F30EC4">
      <w:pPr>
        <w:spacing w:line="20" w:lineRule="atLeast"/>
        <w:ind w:firstLine="851"/>
        <w:contextualSpacing/>
        <w:jc w:val="both"/>
        <w:rPr>
          <w:sz w:val="28"/>
          <w:szCs w:val="28"/>
        </w:rPr>
      </w:pPr>
      <w:r>
        <w:rPr>
          <w:sz w:val="28"/>
          <w:szCs w:val="28"/>
        </w:rPr>
        <w:t>3</w:t>
      </w:r>
      <w:r w:rsidR="00AF19A2" w:rsidRPr="008F5960">
        <w:rPr>
          <w:sz w:val="28"/>
          <w:szCs w:val="28"/>
        </w:rPr>
        <w:t>.1. предмет и условия исполнения контракта, заключаемого по результатам закупки;</w:t>
      </w:r>
    </w:p>
    <w:p w:rsidR="00AF19A2" w:rsidRPr="008F5960" w:rsidRDefault="00CD6915" w:rsidP="00F30EC4">
      <w:pPr>
        <w:spacing w:line="20" w:lineRule="atLeast"/>
        <w:ind w:firstLine="851"/>
        <w:contextualSpacing/>
        <w:jc w:val="both"/>
        <w:rPr>
          <w:sz w:val="28"/>
          <w:szCs w:val="28"/>
        </w:rPr>
      </w:pPr>
      <w:r>
        <w:rPr>
          <w:sz w:val="28"/>
          <w:szCs w:val="28"/>
        </w:rPr>
        <w:t>3</w:t>
      </w:r>
      <w:r w:rsidR="00AF19A2" w:rsidRPr="008F5960">
        <w:rPr>
          <w:sz w:val="28"/>
          <w:szCs w:val="28"/>
        </w:rPr>
        <w:t>.2. начальная (максимальная) цена контракта;</w:t>
      </w:r>
    </w:p>
    <w:p w:rsidR="00AF19A2" w:rsidRPr="008F5960" w:rsidRDefault="00CD6915" w:rsidP="00F30EC4">
      <w:pPr>
        <w:spacing w:line="20" w:lineRule="atLeast"/>
        <w:ind w:firstLine="851"/>
        <w:contextualSpacing/>
        <w:jc w:val="both"/>
        <w:rPr>
          <w:sz w:val="28"/>
          <w:szCs w:val="28"/>
        </w:rPr>
      </w:pPr>
      <w:r>
        <w:rPr>
          <w:sz w:val="28"/>
          <w:szCs w:val="28"/>
        </w:rPr>
        <w:lastRenderedPageBreak/>
        <w:t>3</w:t>
      </w:r>
      <w:r w:rsidR="00AF19A2" w:rsidRPr="008F5960">
        <w:rPr>
          <w:sz w:val="28"/>
          <w:szCs w:val="28"/>
        </w:rPr>
        <w:t>.3. критерии определения победителя;</w:t>
      </w:r>
    </w:p>
    <w:p w:rsidR="00AF19A2" w:rsidRPr="008F5960" w:rsidRDefault="00CD6915" w:rsidP="00F30EC4">
      <w:pPr>
        <w:spacing w:line="20" w:lineRule="atLeast"/>
        <w:ind w:firstLine="851"/>
        <w:contextualSpacing/>
        <w:jc w:val="both"/>
        <w:rPr>
          <w:sz w:val="28"/>
          <w:szCs w:val="28"/>
        </w:rPr>
      </w:pPr>
      <w:r>
        <w:rPr>
          <w:sz w:val="28"/>
          <w:szCs w:val="28"/>
        </w:rPr>
        <w:t>3</w:t>
      </w:r>
      <w:r w:rsidR="00AF19A2" w:rsidRPr="008F5960">
        <w:rPr>
          <w:sz w:val="28"/>
          <w:szCs w:val="28"/>
        </w:rPr>
        <w:t>.4. требуемый срок удовлетворения потребности в объекте закупки.</w:t>
      </w:r>
    </w:p>
    <w:p w:rsidR="00AF19A2" w:rsidRPr="008F5960" w:rsidRDefault="00AF19A2" w:rsidP="00F30EC4">
      <w:pPr>
        <w:spacing w:line="20" w:lineRule="atLeast"/>
        <w:ind w:firstLine="851"/>
        <w:contextualSpacing/>
        <w:jc w:val="both"/>
        <w:rPr>
          <w:sz w:val="28"/>
          <w:szCs w:val="28"/>
        </w:rPr>
      </w:pPr>
      <w:r w:rsidRPr="008F5960">
        <w:rPr>
          <w:sz w:val="28"/>
          <w:szCs w:val="28"/>
        </w:rPr>
        <w:t>Условия выбора способа закупки приведены в Приложении № 1 к настоящему Порядку.</w:t>
      </w:r>
    </w:p>
    <w:p w:rsidR="00AF19A2" w:rsidRPr="008F5960" w:rsidRDefault="00AF19A2" w:rsidP="00F30EC4">
      <w:pPr>
        <w:pStyle w:val="ab"/>
        <w:numPr>
          <w:ilvl w:val="0"/>
          <w:numId w:val="1"/>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По результатам выбора способа закупки заказчик формирует Обоснование способа определения поставщика (подрядчика, исполнителя) по форме, приведенной в Приложении № 2 к настоящему Порядку</w:t>
      </w:r>
      <w:r w:rsidR="004E32E0">
        <w:rPr>
          <w:rFonts w:ascii="Times New Roman" w:hAnsi="Times New Roman"/>
          <w:sz w:val="28"/>
          <w:szCs w:val="28"/>
        </w:rPr>
        <w:t xml:space="preserve"> (за исключением пунктов 5.1.1-5.1.4, 5.1.6, 5.1.9, 5.1.11-5.1.12, 5.1.15-5.1.18, 5.1.21-5.1.22)</w:t>
      </w:r>
      <w:r w:rsidRPr="008F5960">
        <w:rPr>
          <w:rFonts w:ascii="Times New Roman" w:hAnsi="Times New Roman"/>
          <w:sz w:val="28"/>
          <w:szCs w:val="28"/>
        </w:rPr>
        <w:t>.</w:t>
      </w:r>
    </w:p>
    <w:p w:rsidR="00AF19A2" w:rsidRPr="008F5960" w:rsidRDefault="00AF19A2" w:rsidP="00F30EC4">
      <w:pPr>
        <w:pStyle w:val="ab"/>
        <w:numPr>
          <w:ilvl w:val="0"/>
          <w:numId w:val="1"/>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Выбор способа закупки</w:t>
      </w:r>
    </w:p>
    <w:p w:rsidR="00AF19A2" w:rsidRPr="008F5960" w:rsidRDefault="00AF19A2" w:rsidP="00F30EC4">
      <w:pPr>
        <w:pStyle w:val="ab"/>
        <w:numPr>
          <w:ilvl w:val="1"/>
          <w:numId w:val="1"/>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Заказчик принимает решение об осуществлении закупки у единственного поставщика (подрядчика, исполнителя) в следующих случаях:</w:t>
      </w:r>
    </w:p>
    <w:p w:rsidR="00811A88" w:rsidRPr="000068D4" w:rsidRDefault="000063A3" w:rsidP="00F30EC4">
      <w:pPr>
        <w:autoSpaceDE w:val="0"/>
        <w:autoSpaceDN w:val="0"/>
        <w:adjustRightInd w:val="0"/>
        <w:ind w:firstLine="851"/>
        <w:jc w:val="both"/>
        <w:rPr>
          <w:sz w:val="28"/>
          <w:szCs w:val="28"/>
        </w:rPr>
      </w:pPr>
      <w:r>
        <w:rPr>
          <w:sz w:val="28"/>
          <w:szCs w:val="28"/>
        </w:rPr>
        <w:t>5.1.1.</w:t>
      </w:r>
      <w:r w:rsidR="00811A88" w:rsidRPr="000068D4">
        <w:rPr>
          <w:sz w:val="28"/>
          <w:szCs w:val="28"/>
        </w:rPr>
        <w:t xml:space="preserve"> осуществление закупки товара, работы или услуги, которые относятся к сфере деятельности субъектов естественных монополий в соответствии с </w:t>
      </w:r>
      <w:hyperlink r:id="rId7" w:history="1">
        <w:r w:rsidR="00811A88" w:rsidRPr="000068D4">
          <w:rPr>
            <w:sz w:val="28"/>
            <w:szCs w:val="28"/>
          </w:rPr>
          <w:t>Федеральным законом</w:t>
        </w:r>
      </w:hyperlink>
      <w:r w:rsidR="00811A88" w:rsidRPr="000068D4">
        <w:rPr>
          <w:sz w:val="28"/>
          <w:szCs w:val="28"/>
        </w:rPr>
        <w:t xml:space="preserve"> от 17 августа 1995 года</w:t>
      </w:r>
      <w:r w:rsidR="000068D4">
        <w:rPr>
          <w:sz w:val="28"/>
          <w:szCs w:val="28"/>
        </w:rPr>
        <w:t xml:space="preserve"> №</w:t>
      </w:r>
      <w:r w:rsidR="00811A88" w:rsidRPr="000068D4">
        <w:rPr>
          <w:sz w:val="28"/>
          <w:szCs w:val="28"/>
        </w:rPr>
        <w:t xml:space="preserve"> 147-ФЗ </w:t>
      </w:r>
      <w:r w:rsidR="000068D4">
        <w:rPr>
          <w:sz w:val="28"/>
          <w:szCs w:val="28"/>
        </w:rPr>
        <w:t>«</w:t>
      </w:r>
      <w:r w:rsidR="00811A88" w:rsidRPr="000068D4">
        <w:rPr>
          <w:sz w:val="28"/>
          <w:szCs w:val="28"/>
        </w:rPr>
        <w:t>О естественных монополиях</w:t>
      </w:r>
      <w:r w:rsidR="000068D4">
        <w:rPr>
          <w:sz w:val="28"/>
          <w:szCs w:val="28"/>
        </w:rPr>
        <w:t>»</w:t>
      </w:r>
      <w:r w:rsidR="00811A88" w:rsidRPr="000068D4">
        <w:rPr>
          <w:sz w:val="28"/>
          <w:szCs w:val="28"/>
        </w:rPr>
        <w:t>;</w:t>
      </w:r>
    </w:p>
    <w:p w:rsidR="00811A88" w:rsidRPr="000068D4" w:rsidRDefault="000063A3" w:rsidP="00F30EC4">
      <w:pPr>
        <w:autoSpaceDE w:val="0"/>
        <w:autoSpaceDN w:val="0"/>
        <w:adjustRightInd w:val="0"/>
        <w:ind w:firstLine="851"/>
        <w:jc w:val="both"/>
        <w:rPr>
          <w:sz w:val="28"/>
          <w:szCs w:val="28"/>
        </w:rPr>
      </w:pPr>
      <w:r>
        <w:rPr>
          <w:sz w:val="28"/>
          <w:szCs w:val="28"/>
        </w:rPr>
        <w:t>5.1.2.</w:t>
      </w:r>
      <w:r w:rsidR="00811A88" w:rsidRPr="000068D4">
        <w:rPr>
          <w:sz w:val="28"/>
          <w:szCs w:val="28"/>
        </w:rPr>
        <w:t xml:space="preserve"> осуществление закупки для муниципальных нужд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w:t>
      </w:r>
      <w:r w:rsidR="00F30EC4">
        <w:rPr>
          <w:sz w:val="28"/>
          <w:szCs w:val="28"/>
        </w:rPr>
        <w:t>;</w:t>
      </w:r>
      <w:r w:rsidR="00811A88" w:rsidRPr="000068D4">
        <w:rPr>
          <w:sz w:val="28"/>
          <w:szCs w:val="28"/>
        </w:rPr>
        <w:t xml:space="preserve"> </w:t>
      </w:r>
    </w:p>
    <w:p w:rsidR="00811A88" w:rsidRPr="000068D4" w:rsidRDefault="000063A3" w:rsidP="00F30EC4">
      <w:pPr>
        <w:autoSpaceDE w:val="0"/>
        <w:autoSpaceDN w:val="0"/>
        <w:adjustRightInd w:val="0"/>
        <w:ind w:firstLine="851"/>
        <w:jc w:val="both"/>
        <w:rPr>
          <w:sz w:val="28"/>
          <w:szCs w:val="28"/>
        </w:rPr>
      </w:pPr>
      <w:bookmarkStart w:id="0" w:name="sub_9313"/>
      <w:r>
        <w:rPr>
          <w:sz w:val="28"/>
          <w:szCs w:val="28"/>
        </w:rPr>
        <w:t>5.1.</w:t>
      </w:r>
      <w:r w:rsidR="00811A88" w:rsidRPr="000068D4">
        <w:rPr>
          <w:sz w:val="28"/>
          <w:szCs w:val="28"/>
        </w:rPr>
        <w:t>3</w:t>
      </w:r>
      <w:r>
        <w:rPr>
          <w:sz w:val="28"/>
          <w:szCs w:val="28"/>
        </w:rPr>
        <w:t>.</w:t>
      </w:r>
      <w:r w:rsidR="00811A88" w:rsidRPr="000068D4">
        <w:rPr>
          <w:sz w:val="28"/>
          <w:szCs w:val="28"/>
        </w:rPr>
        <w:t xml:space="preserve"> </w:t>
      </w:r>
      <w:bookmarkEnd w:id="0"/>
      <w:r w:rsidR="00811A88" w:rsidRPr="000068D4">
        <w:rPr>
          <w:sz w:val="28"/>
          <w:szCs w:val="28"/>
        </w:rPr>
        <w:t xml:space="preserve">осуществление закупки товара, работы или услуги на сумму, не превышающую ста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пять процентов </w:t>
      </w:r>
      <w:hyperlink w:anchor="sub_3166" w:history="1">
        <w:r w:rsidR="00811A88" w:rsidRPr="000068D4">
          <w:rPr>
            <w:sz w:val="28"/>
            <w:szCs w:val="28"/>
          </w:rPr>
          <w:t>совокупного годового объема</w:t>
        </w:r>
      </w:hyperlink>
      <w:r w:rsidR="00811A88" w:rsidRPr="000068D4">
        <w:rPr>
          <w:sz w:val="28"/>
          <w:szCs w:val="28"/>
        </w:rPr>
        <w:t xml:space="preserve"> закупок заказчика и не должен составлять более чем пятьдесят миллионов рублей. Указанные ограничения годового объема закупок, которые заказчик вправе осуществить на основании настоящего пункта, не применяются в отношении закупок, осуществляемых заказчиками для обеспечения муниципальных нужд сельских поселений</w:t>
      </w:r>
      <w:r w:rsidR="00F30EC4">
        <w:rPr>
          <w:sz w:val="28"/>
          <w:szCs w:val="28"/>
        </w:rPr>
        <w:t>;</w:t>
      </w:r>
      <w:r w:rsidR="00811A88" w:rsidRPr="000068D4">
        <w:rPr>
          <w:sz w:val="28"/>
          <w:szCs w:val="28"/>
        </w:rPr>
        <w:t xml:space="preserve"> </w:t>
      </w:r>
    </w:p>
    <w:p w:rsidR="00811A88" w:rsidRPr="000068D4" w:rsidRDefault="000063A3" w:rsidP="00F30EC4">
      <w:pPr>
        <w:autoSpaceDE w:val="0"/>
        <w:autoSpaceDN w:val="0"/>
        <w:adjustRightInd w:val="0"/>
        <w:ind w:firstLine="851"/>
        <w:jc w:val="both"/>
        <w:rPr>
          <w:sz w:val="28"/>
          <w:szCs w:val="28"/>
        </w:rPr>
      </w:pPr>
      <w:r>
        <w:rPr>
          <w:sz w:val="28"/>
          <w:szCs w:val="28"/>
        </w:rPr>
        <w:t>5.1.</w:t>
      </w:r>
      <w:r w:rsidR="000068D4">
        <w:rPr>
          <w:sz w:val="28"/>
          <w:szCs w:val="28"/>
        </w:rPr>
        <w:t>4</w:t>
      </w:r>
      <w:r>
        <w:rPr>
          <w:sz w:val="28"/>
          <w:szCs w:val="28"/>
        </w:rPr>
        <w:t>.</w:t>
      </w:r>
      <w:r w:rsidR="00811A88" w:rsidRPr="000068D4">
        <w:rPr>
          <w:sz w:val="28"/>
          <w:szCs w:val="28"/>
        </w:rPr>
        <w:t xml:space="preserve"> осуществление закупки товара, работы или услуги муниципальным учреждением культуры на сумму, не превышающую четырехсот тысяч рублей. При этом годовой объем закупок, которые заказчик вправе осуществить на основании настоящего пункта, не должен превышать пятьдесят процентов </w:t>
      </w:r>
      <w:hyperlink w:anchor="sub_3166" w:history="1">
        <w:r w:rsidR="00811A88" w:rsidRPr="000068D4">
          <w:rPr>
            <w:sz w:val="28"/>
            <w:szCs w:val="28"/>
          </w:rPr>
          <w:t>совокупного годового объема закупок</w:t>
        </w:r>
      </w:hyperlink>
      <w:r w:rsidR="00811A88" w:rsidRPr="000068D4">
        <w:rPr>
          <w:sz w:val="28"/>
          <w:szCs w:val="28"/>
        </w:rPr>
        <w:t xml:space="preserve"> заказчика и не должен составлять более чем двадцать миллионов рублей;</w:t>
      </w:r>
    </w:p>
    <w:p w:rsidR="00811A88" w:rsidRPr="000068D4" w:rsidRDefault="000063A3" w:rsidP="00F30EC4">
      <w:pPr>
        <w:autoSpaceDE w:val="0"/>
        <w:autoSpaceDN w:val="0"/>
        <w:adjustRightInd w:val="0"/>
        <w:ind w:firstLine="851"/>
        <w:jc w:val="both"/>
        <w:rPr>
          <w:sz w:val="28"/>
          <w:szCs w:val="28"/>
        </w:rPr>
      </w:pPr>
      <w:r>
        <w:rPr>
          <w:sz w:val="28"/>
          <w:szCs w:val="28"/>
        </w:rPr>
        <w:t>5.1.</w:t>
      </w:r>
      <w:r w:rsidR="000068D4">
        <w:rPr>
          <w:sz w:val="28"/>
          <w:szCs w:val="28"/>
        </w:rPr>
        <w:t>5</w:t>
      </w:r>
      <w:r>
        <w:rPr>
          <w:sz w:val="28"/>
          <w:szCs w:val="28"/>
        </w:rPr>
        <w:t>.</w:t>
      </w:r>
      <w:r w:rsidR="00811A88" w:rsidRPr="000068D4">
        <w:rPr>
          <w:sz w:val="28"/>
          <w:szCs w:val="28"/>
        </w:rPr>
        <w:t xml:space="preserve">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w:t>
      </w:r>
      <w:r w:rsidR="00DF6504" w:rsidRPr="000068D4">
        <w:rPr>
          <w:sz w:val="28"/>
          <w:szCs w:val="28"/>
        </w:rPr>
        <w:t>муниципальным учреждением</w:t>
      </w:r>
      <w:r w:rsidR="00811A88" w:rsidRPr="000068D4">
        <w:rPr>
          <w:sz w:val="28"/>
          <w:szCs w:val="28"/>
        </w:rPr>
        <w:t>;</w:t>
      </w:r>
    </w:p>
    <w:p w:rsidR="00811A88" w:rsidRPr="000068D4" w:rsidRDefault="000063A3" w:rsidP="00F30EC4">
      <w:pPr>
        <w:autoSpaceDE w:val="0"/>
        <w:autoSpaceDN w:val="0"/>
        <w:adjustRightInd w:val="0"/>
        <w:ind w:firstLine="851"/>
        <w:jc w:val="both"/>
        <w:rPr>
          <w:sz w:val="28"/>
          <w:szCs w:val="28"/>
        </w:rPr>
      </w:pPr>
      <w:bookmarkStart w:id="1" w:name="sub_9318"/>
      <w:r>
        <w:rPr>
          <w:sz w:val="28"/>
          <w:szCs w:val="28"/>
        </w:rPr>
        <w:t>5.1.</w:t>
      </w:r>
      <w:r w:rsidR="000068D4">
        <w:rPr>
          <w:sz w:val="28"/>
          <w:szCs w:val="28"/>
        </w:rPr>
        <w:t>6</w:t>
      </w:r>
      <w:r>
        <w:rPr>
          <w:sz w:val="28"/>
          <w:szCs w:val="28"/>
        </w:rPr>
        <w:t>.</w:t>
      </w:r>
      <w:r w:rsidR="00811A88" w:rsidRPr="000068D4">
        <w:rPr>
          <w:sz w:val="28"/>
          <w:szCs w:val="28"/>
        </w:rPr>
        <w:t xml:space="preserve"> оказание услуг п</w:t>
      </w:r>
      <w:r w:rsidR="00DF6504" w:rsidRPr="000068D4">
        <w:rPr>
          <w:sz w:val="28"/>
          <w:szCs w:val="28"/>
        </w:rPr>
        <w:t xml:space="preserve">о водоснабжению, </w:t>
      </w:r>
      <w:r w:rsidR="000068D4">
        <w:rPr>
          <w:sz w:val="28"/>
          <w:szCs w:val="28"/>
        </w:rPr>
        <w:t xml:space="preserve">водоотведению, </w:t>
      </w:r>
      <w:r w:rsidR="00811A88" w:rsidRPr="000068D4">
        <w:rPr>
          <w:sz w:val="28"/>
          <w:szCs w:val="28"/>
        </w:rPr>
        <w:t xml:space="preserve">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w:t>
      </w:r>
      <w:r w:rsidR="00811A88" w:rsidRPr="000068D4">
        <w:rPr>
          <w:sz w:val="28"/>
          <w:szCs w:val="28"/>
        </w:rPr>
        <w:lastRenderedPageBreak/>
        <w:t>ценам (тарифам), по хранению и ввозу (вывозу) наркотических средств и психотропных веществ;</w:t>
      </w:r>
    </w:p>
    <w:bookmarkEnd w:id="1"/>
    <w:p w:rsidR="00811A88" w:rsidRPr="000068D4" w:rsidRDefault="000063A3" w:rsidP="00F30EC4">
      <w:pPr>
        <w:autoSpaceDE w:val="0"/>
        <w:autoSpaceDN w:val="0"/>
        <w:adjustRightInd w:val="0"/>
        <w:ind w:firstLine="851"/>
        <w:jc w:val="both"/>
        <w:rPr>
          <w:sz w:val="28"/>
          <w:szCs w:val="28"/>
        </w:rPr>
      </w:pPr>
      <w:r>
        <w:rPr>
          <w:sz w:val="28"/>
          <w:szCs w:val="28"/>
        </w:rPr>
        <w:t>5.1.</w:t>
      </w:r>
      <w:r w:rsidR="000068D4">
        <w:rPr>
          <w:sz w:val="28"/>
          <w:szCs w:val="28"/>
        </w:rPr>
        <w:t>7</w:t>
      </w:r>
      <w:r>
        <w:rPr>
          <w:sz w:val="28"/>
          <w:szCs w:val="28"/>
        </w:rPr>
        <w:t>.</w:t>
      </w:r>
      <w:r w:rsidR="00811A88" w:rsidRPr="000068D4">
        <w:rPr>
          <w:sz w:val="28"/>
          <w:szCs w:val="28"/>
        </w:rPr>
        <w:t xml:space="preserve"> закупки определенных товаров, работ, услуг вследствие аварии, иных чрезвычайных ситуаций природного или техногенного характера, непреодолимой силы, в случае возникновения необходимости в оказании медицинской помощи в экстренной форме либо в оказании медицинск</w:t>
      </w:r>
      <w:r w:rsidR="00DF6504" w:rsidRPr="000068D4">
        <w:rPr>
          <w:sz w:val="28"/>
          <w:szCs w:val="28"/>
        </w:rPr>
        <w:t xml:space="preserve">ой помощи в неотложной форме, </w:t>
      </w:r>
      <w:r w:rsidR="00811A88" w:rsidRPr="000068D4">
        <w:rPr>
          <w:sz w:val="28"/>
          <w:szCs w:val="28"/>
        </w:rPr>
        <w:t xml:space="preserve">(при условии, что такие товары, работы, услуги не включены в утвержденный Правительством Российской Федерации </w:t>
      </w:r>
      <w:hyperlink r:id="rId8" w:history="1">
        <w:r w:rsidR="00811A88" w:rsidRPr="000068D4">
          <w:rPr>
            <w:sz w:val="28"/>
            <w:szCs w:val="28"/>
          </w:rPr>
          <w:t>перечень</w:t>
        </w:r>
      </w:hyperlink>
      <w:r w:rsidR="00811A88" w:rsidRPr="000068D4">
        <w:rPr>
          <w:sz w:val="28"/>
          <w:szCs w:val="28"/>
        </w:rPr>
        <w:t xml:space="preserve">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и применение иных способов определения поставщика (подрядчика, исполнителя), требующих затрат времени, нецелесообразно. Заказчик вправе заключить в соответствии с настоящим пунктом контракт на поставку товара, выполнение работы или оказание услуги соответственно в количестве, объеме, которые необходимы для 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
    <w:p w:rsidR="00811A88" w:rsidRPr="000068D4" w:rsidRDefault="000063A3" w:rsidP="00F30EC4">
      <w:pPr>
        <w:autoSpaceDE w:val="0"/>
        <w:autoSpaceDN w:val="0"/>
        <w:adjustRightInd w:val="0"/>
        <w:ind w:firstLine="851"/>
        <w:jc w:val="both"/>
        <w:rPr>
          <w:sz w:val="28"/>
          <w:szCs w:val="28"/>
        </w:rPr>
      </w:pPr>
      <w:bookmarkStart w:id="2" w:name="sub_93110"/>
      <w:r>
        <w:rPr>
          <w:sz w:val="28"/>
          <w:szCs w:val="28"/>
        </w:rPr>
        <w:t>5.1.</w:t>
      </w:r>
      <w:r w:rsidR="000068D4">
        <w:rPr>
          <w:sz w:val="28"/>
          <w:szCs w:val="28"/>
        </w:rPr>
        <w:t>8</w:t>
      </w:r>
      <w:r>
        <w:rPr>
          <w:sz w:val="28"/>
          <w:szCs w:val="28"/>
        </w:rPr>
        <w:t>.</w:t>
      </w:r>
      <w:r w:rsidR="00811A88" w:rsidRPr="000068D4">
        <w:rPr>
          <w:sz w:val="28"/>
          <w:szCs w:val="28"/>
        </w:rPr>
        <w:t xml:space="preserve"> </w:t>
      </w:r>
      <w:bookmarkStart w:id="3" w:name="sub_93111"/>
      <w:bookmarkEnd w:id="2"/>
      <w:r w:rsidR="00811A88" w:rsidRPr="000068D4">
        <w:rPr>
          <w:sz w:val="28"/>
          <w:szCs w:val="28"/>
        </w:rPr>
        <w:t xml:space="preserve">производство товара, выполнение работы, оказание услуги осуществляются учреждением и предприятием уголовно-исполнительной системы в соответствии с </w:t>
      </w:r>
      <w:hyperlink r:id="rId9" w:history="1">
        <w:r w:rsidR="00811A88" w:rsidRPr="000068D4">
          <w:rPr>
            <w:sz w:val="28"/>
            <w:szCs w:val="28"/>
          </w:rPr>
          <w:t>перечнем</w:t>
        </w:r>
      </w:hyperlink>
      <w:r w:rsidR="00811A88" w:rsidRPr="000068D4">
        <w:rPr>
          <w:sz w:val="28"/>
          <w:szCs w:val="28"/>
        </w:rPr>
        <w:t xml:space="preserve"> товаров, работ, услуг, утвержденным Правительством Российской Федерации;</w:t>
      </w:r>
    </w:p>
    <w:p w:rsidR="00811A88" w:rsidRPr="000068D4" w:rsidRDefault="000063A3" w:rsidP="00F30EC4">
      <w:pPr>
        <w:autoSpaceDE w:val="0"/>
        <w:autoSpaceDN w:val="0"/>
        <w:adjustRightInd w:val="0"/>
        <w:ind w:firstLine="851"/>
        <w:jc w:val="both"/>
        <w:rPr>
          <w:sz w:val="28"/>
          <w:szCs w:val="28"/>
        </w:rPr>
      </w:pPr>
      <w:bookmarkStart w:id="4" w:name="sub_93112"/>
      <w:bookmarkEnd w:id="3"/>
      <w:r>
        <w:rPr>
          <w:sz w:val="28"/>
          <w:szCs w:val="28"/>
        </w:rPr>
        <w:t>5.1.</w:t>
      </w:r>
      <w:r w:rsidR="000068D4">
        <w:rPr>
          <w:sz w:val="28"/>
          <w:szCs w:val="28"/>
        </w:rPr>
        <w:t>9</w:t>
      </w:r>
      <w:r>
        <w:rPr>
          <w:sz w:val="28"/>
          <w:szCs w:val="28"/>
        </w:rPr>
        <w:t>.</w:t>
      </w:r>
      <w:r w:rsidR="00811A88" w:rsidRPr="000068D4">
        <w:rPr>
          <w:sz w:val="28"/>
          <w:szCs w:val="28"/>
        </w:rPr>
        <w:t xml:space="preserve"> </w:t>
      </w:r>
      <w:bookmarkStart w:id="5" w:name="sub_93116"/>
      <w:bookmarkEnd w:id="4"/>
      <w:r w:rsidR="00811A88" w:rsidRPr="000068D4">
        <w:rPr>
          <w:sz w:val="28"/>
          <w:szCs w:val="28"/>
        </w:rPr>
        <w:t>заключение контракта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Федеральным законом;</w:t>
      </w:r>
    </w:p>
    <w:p w:rsidR="00811A88" w:rsidRPr="000068D4" w:rsidRDefault="000063A3" w:rsidP="00F30EC4">
      <w:pPr>
        <w:autoSpaceDE w:val="0"/>
        <w:autoSpaceDN w:val="0"/>
        <w:adjustRightInd w:val="0"/>
        <w:ind w:firstLine="851"/>
        <w:jc w:val="both"/>
        <w:rPr>
          <w:sz w:val="28"/>
          <w:szCs w:val="28"/>
        </w:rPr>
      </w:pPr>
      <w:bookmarkStart w:id="6" w:name="sub_93117"/>
      <w:bookmarkEnd w:id="5"/>
      <w:r>
        <w:rPr>
          <w:sz w:val="28"/>
          <w:szCs w:val="28"/>
        </w:rPr>
        <w:t>5.1.</w:t>
      </w:r>
      <w:r w:rsidR="00811A88" w:rsidRPr="000068D4">
        <w:rPr>
          <w:sz w:val="28"/>
          <w:szCs w:val="28"/>
        </w:rPr>
        <w:t>1</w:t>
      </w:r>
      <w:r w:rsidR="00402386">
        <w:rPr>
          <w:sz w:val="28"/>
          <w:szCs w:val="28"/>
        </w:rPr>
        <w:t>0</w:t>
      </w:r>
      <w:r>
        <w:rPr>
          <w:sz w:val="28"/>
          <w:szCs w:val="28"/>
        </w:rPr>
        <w:t>.</w:t>
      </w:r>
      <w:r w:rsidR="00811A88" w:rsidRPr="000068D4">
        <w:rPr>
          <w:sz w:val="28"/>
          <w:szCs w:val="28"/>
        </w:rPr>
        <w:t xml:space="preserve"> заключение контракта </w:t>
      </w:r>
      <w:r w:rsidR="00DF6504" w:rsidRPr="000068D4">
        <w:rPr>
          <w:sz w:val="28"/>
          <w:szCs w:val="28"/>
        </w:rPr>
        <w:t xml:space="preserve">учреждением культуры </w:t>
      </w:r>
      <w:r w:rsidR="00811A88" w:rsidRPr="000068D4">
        <w:rPr>
          <w:sz w:val="28"/>
          <w:szCs w:val="28"/>
        </w:rPr>
        <w:t>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материалов, а также театрального реквизита, бутафории, грима, постижерских изделий, театральных кукол, необходимых для создания и (или) исполнения произведений указанными организациями;</w:t>
      </w:r>
    </w:p>
    <w:p w:rsidR="00811A88" w:rsidRPr="000068D4" w:rsidRDefault="000063A3" w:rsidP="00F30EC4">
      <w:pPr>
        <w:autoSpaceDE w:val="0"/>
        <w:autoSpaceDN w:val="0"/>
        <w:adjustRightInd w:val="0"/>
        <w:ind w:firstLine="851"/>
        <w:jc w:val="both"/>
        <w:rPr>
          <w:sz w:val="28"/>
          <w:szCs w:val="28"/>
        </w:rPr>
      </w:pPr>
      <w:bookmarkStart w:id="7" w:name="sub_93118"/>
      <w:bookmarkEnd w:id="6"/>
      <w:r>
        <w:rPr>
          <w:sz w:val="28"/>
          <w:szCs w:val="28"/>
        </w:rPr>
        <w:t>5.1.</w:t>
      </w:r>
      <w:r w:rsidR="00811A88" w:rsidRPr="000068D4">
        <w:rPr>
          <w:sz w:val="28"/>
          <w:szCs w:val="28"/>
        </w:rPr>
        <w:t>1</w:t>
      </w:r>
      <w:r w:rsidR="00402386">
        <w:rPr>
          <w:sz w:val="28"/>
          <w:szCs w:val="28"/>
        </w:rPr>
        <w:t>1</w:t>
      </w:r>
      <w:r>
        <w:rPr>
          <w:sz w:val="28"/>
          <w:szCs w:val="28"/>
        </w:rPr>
        <w:t>.</w:t>
      </w:r>
      <w:r w:rsidR="00811A88" w:rsidRPr="000068D4">
        <w:rPr>
          <w:sz w:val="28"/>
          <w:szCs w:val="28"/>
        </w:rPr>
        <w:t xml:space="preserve"> </w:t>
      </w:r>
      <w:bookmarkStart w:id="8" w:name="sub_93119"/>
      <w:bookmarkEnd w:id="7"/>
      <w:r w:rsidR="00811A88" w:rsidRPr="000068D4">
        <w:rPr>
          <w:sz w:val="28"/>
          <w:szCs w:val="28"/>
        </w:rPr>
        <w:t xml:space="preserve">заключение контракта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w:t>
      </w:r>
      <w:r w:rsidR="00811A88" w:rsidRPr="000068D4">
        <w:rPr>
          <w:sz w:val="28"/>
          <w:szCs w:val="28"/>
        </w:rPr>
        <w:lastRenderedPageBreak/>
        <w:t>наследия (памятников истории и культуры) народов Российской Федерации авторами проектов;</w:t>
      </w:r>
    </w:p>
    <w:bookmarkEnd w:id="8"/>
    <w:p w:rsidR="00811A88" w:rsidRPr="000068D4" w:rsidRDefault="000063A3" w:rsidP="00F30EC4">
      <w:pPr>
        <w:autoSpaceDE w:val="0"/>
        <w:autoSpaceDN w:val="0"/>
        <w:adjustRightInd w:val="0"/>
        <w:ind w:firstLine="851"/>
        <w:jc w:val="both"/>
        <w:rPr>
          <w:sz w:val="28"/>
          <w:szCs w:val="28"/>
        </w:rPr>
      </w:pPr>
      <w:r>
        <w:rPr>
          <w:sz w:val="28"/>
          <w:szCs w:val="28"/>
        </w:rPr>
        <w:t>5.1.</w:t>
      </w:r>
      <w:r w:rsidR="00402386">
        <w:rPr>
          <w:sz w:val="28"/>
          <w:szCs w:val="28"/>
        </w:rPr>
        <w:t>12</w:t>
      </w:r>
      <w:r>
        <w:rPr>
          <w:sz w:val="28"/>
          <w:szCs w:val="28"/>
        </w:rPr>
        <w:t>.</w:t>
      </w:r>
      <w:r w:rsidR="00811A88" w:rsidRPr="000068D4">
        <w:rPr>
          <w:sz w:val="28"/>
          <w:szCs w:val="28"/>
        </w:rPr>
        <w:t xml:space="preserve"> заключение контрактов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звукотехнического оборудования (в том числе для обеспечения синхронного перевода), обеспечение питания);</w:t>
      </w:r>
    </w:p>
    <w:p w:rsidR="00811A88" w:rsidRPr="000068D4" w:rsidRDefault="000063A3" w:rsidP="00F30EC4">
      <w:pPr>
        <w:autoSpaceDE w:val="0"/>
        <w:autoSpaceDN w:val="0"/>
        <w:adjustRightInd w:val="0"/>
        <w:ind w:firstLine="851"/>
        <w:jc w:val="both"/>
        <w:rPr>
          <w:sz w:val="28"/>
          <w:szCs w:val="28"/>
        </w:rPr>
      </w:pPr>
      <w:r>
        <w:rPr>
          <w:sz w:val="28"/>
          <w:szCs w:val="28"/>
        </w:rPr>
        <w:t>5.1.</w:t>
      </w:r>
      <w:r w:rsidR="00402386">
        <w:rPr>
          <w:sz w:val="28"/>
          <w:szCs w:val="28"/>
        </w:rPr>
        <w:t>13</w:t>
      </w:r>
      <w:r>
        <w:rPr>
          <w:sz w:val="28"/>
          <w:szCs w:val="28"/>
        </w:rPr>
        <w:t>.</w:t>
      </w:r>
      <w:r w:rsidR="00811A88" w:rsidRPr="000068D4">
        <w:rPr>
          <w:sz w:val="28"/>
          <w:szCs w:val="28"/>
        </w:rPr>
        <w:t xml:space="preserve"> </w:t>
      </w:r>
      <w:bookmarkStart w:id="9" w:name="sub_93122"/>
      <w:r w:rsidR="00811A88" w:rsidRPr="000068D4">
        <w:rPr>
          <w:sz w:val="28"/>
          <w:szCs w:val="28"/>
        </w:rPr>
        <w:t xml:space="preserve">заключение контракта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w:t>
      </w:r>
      <w:hyperlink r:id="rId10" w:history="1">
        <w:r w:rsidR="00811A88" w:rsidRPr="000068D4">
          <w:rPr>
            <w:sz w:val="28"/>
            <w:szCs w:val="28"/>
          </w:rPr>
          <w:t>жилищным законодательством</w:t>
        </w:r>
      </w:hyperlink>
      <w:r w:rsidR="00811A88" w:rsidRPr="000068D4">
        <w:rPr>
          <w:sz w:val="28"/>
          <w:szCs w:val="28"/>
        </w:rPr>
        <w:t>, управляющей компанией, если помещения в многокварт</w:t>
      </w:r>
      <w:r w:rsidR="003C07AD" w:rsidRPr="000068D4">
        <w:rPr>
          <w:sz w:val="28"/>
          <w:szCs w:val="28"/>
        </w:rPr>
        <w:t xml:space="preserve">ирном доме находятся в частной </w:t>
      </w:r>
      <w:r w:rsidR="00811A88" w:rsidRPr="000068D4">
        <w:rPr>
          <w:sz w:val="28"/>
          <w:szCs w:val="28"/>
        </w:rPr>
        <w:t>или муниципальной собственности;</w:t>
      </w:r>
    </w:p>
    <w:p w:rsidR="00811A88" w:rsidRPr="000068D4" w:rsidRDefault="000063A3" w:rsidP="00F30EC4">
      <w:pPr>
        <w:autoSpaceDE w:val="0"/>
        <w:autoSpaceDN w:val="0"/>
        <w:adjustRightInd w:val="0"/>
        <w:ind w:firstLine="851"/>
        <w:jc w:val="both"/>
        <w:rPr>
          <w:sz w:val="28"/>
          <w:szCs w:val="28"/>
        </w:rPr>
      </w:pPr>
      <w:bookmarkStart w:id="10" w:name="sub_93123"/>
      <w:bookmarkEnd w:id="9"/>
      <w:r>
        <w:rPr>
          <w:sz w:val="28"/>
          <w:szCs w:val="28"/>
        </w:rPr>
        <w:t>5.1.</w:t>
      </w:r>
      <w:r w:rsidR="00402386">
        <w:rPr>
          <w:sz w:val="28"/>
          <w:szCs w:val="28"/>
        </w:rPr>
        <w:t>14</w:t>
      </w:r>
      <w:r>
        <w:rPr>
          <w:sz w:val="28"/>
          <w:szCs w:val="28"/>
        </w:rPr>
        <w:t>.</w:t>
      </w:r>
      <w:r w:rsidR="00811A88" w:rsidRPr="000068D4">
        <w:rPr>
          <w:sz w:val="28"/>
          <w:szCs w:val="28"/>
        </w:rPr>
        <w:t xml:space="preserve"> заключение контракта 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
    <w:bookmarkEnd w:id="10"/>
    <w:p w:rsidR="00402386" w:rsidRDefault="000063A3" w:rsidP="00F30EC4">
      <w:pPr>
        <w:autoSpaceDE w:val="0"/>
        <w:autoSpaceDN w:val="0"/>
        <w:adjustRightInd w:val="0"/>
        <w:ind w:firstLine="851"/>
        <w:jc w:val="both"/>
        <w:rPr>
          <w:sz w:val="28"/>
          <w:szCs w:val="28"/>
        </w:rPr>
      </w:pPr>
      <w:r>
        <w:rPr>
          <w:sz w:val="28"/>
          <w:szCs w:val="28"/>
        </w:rPr>
        <w:t>5.1.</w:t>
      </w:r>
      <w:r w:rsidR="00402386">
        <w:rPr>
          <w:sz w:val="28"/>
          <w:szCs w:val="28"/>
        </w:rPr>
        <w:t>15</w:t>
      </w:r>
      <w:r>
        <w:rPr>
          <w:sz w:val="28"/>
          <w:szCs w:val="28"/>
        </w:rPr>
        <w:t>.</w:t>
      </w:r>
      <w:r w:rsidR="00811A88" w:rsidRPr="000068D4">
        <w:rPr>
          <w:sz w:val="28"/>
          <w:szCs w:val="28"/>
        </w:rPr>
        <w:t xml:space="preserve"> признание определения поставщика (подрядчика, исполнителя) закрытым способом несостоявшимся и принятие заказчиком решения о заключении контракта с единственным поставщиком (подрядчиком, исполнителем) в соответствии с положениями </w:t>
      </w:r>
      <w:hyperlink w:anchor="sub_899" w:history="1">
        <w:r w:rsidR="00811A88" w:rsidRPr="000068D4">
          <w:rPr>
            <w:sz w:val="28"/>
            <w:szCs w:val="28"/>
          </w:rPr>
          <w:t>части 9 статьи 89</w:t>
        </w:r>
      </w:hyperlink>
      <w:r w:rsidR="00811A88" w:rsidRPr="000068D4">
        <w:rPr>
          <w:sz w:val="28"/>
          <w:szCs w:val="28"/>
        </w:rPr>
        <w:t xml:space="preserve"> и </w:t>
      </w:r>
      <w:hyperlink w:anchor="sub_92" w:history="1">
        <w:r w:rsidR="00811A88" w:rsidRPr="000068D4">
          <w:rPr>
            <w:sz w:val="28"/>
            <w:szCs w:val="28"/>
          </w:rPr>
          <w:t>статьи 92</w:t>
        </w:r>
      </w:hyperlink>
      <w:r w:rsidR="00811A88" w:rsidRPr="000068D4">
        <w:rPr>
          <w:sz w:val="28"/>
          <w:szCs w:val="28"/>
        </w:rPr>
        <w:t xml:space="preserve"> Федерального закона по согласованию с уполномоченным Правительством Российской Федерации на осуществление данных функций федеральным органом исполнительной власти.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w:t>
      </w:r>
      <w:r w:rsidR="00402386">
        <w:rPr>
          <w:sz w:val="28"/>
          <w:szCs w:val="28"/>
        </w:rPr>
        <w:t xml:space="preserve"> с которым заключается контракт;</w:t>
      </w:r>
    </w:p>
    <w:p w:rsidR="00811A88" w:rsidRPr="000068D4" w:rsidRDefault="000063A3" w:rsidP="00F30EC4">
      <w:pPr>
        <w:autoSpaceDE w:val="0"/>
        <w:autoSpaceDN w:val="0"/>
        <w:adjustRightInd w:val="0"/>
        <w:ind w:firstLine="851"/>
        <w:jc w:val="both"/>
        <w:rPr>
          <w:sz w:val="28"/>
          <w:szCs w:val="28"/>
        </w:rPr>
      </w:pPr>
      <w:r>
        <w:rPr>
          <w:sz w:val="28"/>
          <w:szCs w:val="28"/>
        </w:rPr>
        <w:t>5.1.</w:t>
      </w:r>
      <w:r w:rsidR="00402386">
        <w:rPr>
          <w:sz w:val="28"/>
          <w:szCs w:val="28"/>
        </w:rPr>
        <w:t>16</w:t>
      </w:r>
      <w:r>
        <w:rPr>
          <w:sz w:val="28"/>
          <w:szCs w:val="28"/>
        </w:rPr>
        <w:t>.</w:t>
      </w:r>
      <w:r w:rsidR="00402386">
        <w:rPr>
          <w:sz w:val="28"/>
          <w:szCs w:val="28"/>
        </w:rPr>
        <w:t xml:space="preserve"> </w:t>
      </w:r>
      <w:r w:rsidR="00811A88" w:rsidRPr="000068D4">
        <w:rPr>
          <w:sz w:val="28"/>
          <w:szCs w:val="28"/>
        </w:rPr>
        <w:t xml:space="preserve">признание несостоявшимися открытого конкурса, конкурса с ограниченным участием, двухэтапного конкурса, повторного конкурса, электронного аукциона, запроса котировок, запроса предложений в соответствии с </w:t>
      </w:r>
      <w:hyperlink w:anchor="sub_551" w:history="1">
        <w:r w:rsidR="00811A88" w:rsidRPr="000068D4">
          <w:rPr>
            <w:sz w:val="28"/>
            <w:szCs w:val="28"/>
          </w:rPr>
          <w:t>частями 1</w:t>
        </w:r>
      </w:hyperlink>
      <w:r w:rsidR="00811A88" w:rsidRPr="000068D4">
        <w:rPr>
          <w:sz w:val="28"/>
          <w:szCs w:val="28"/>
        </w:rPr>
        <w:t xml:space="preserve"> и </w:t>
      </w:r>
      <w:hyperlink w:anchor="sub_557" w:history="1">
        <w:r w:rsidR="00811A88" w:rsidRPr="000068D4">
          <w:rPr>
            <w:sz w:val="28"/>
            <w:szCs w:val="28"/>
          </w:rPr>
          <w:t>7 статьи 55</w:t>
        </w:r>
      </w:hyperlink>
      <w:r w:rsidR="00811A88" w:rsidRPr="000068D4">
        <w:rPr>
          <w:sz w:val="28"/>
          <w:szCs w:val="28"/>
        </w:rPr>
        <w:t xml:space="preserve">, </w:t>
      </w:r>
      <w:hyperlink w:anchor="sub_711" w:history="1">
        <w:r w:rsidR="00811A88" w:rsidRPr="000068D4">
          <w:rPr>
            <w:sz w:val="28"/>
            <w:szCs w:val="28"/>
          </w:rPr>
          <w:t>частями 1 - 3.1 статьи 71</w:t>
        </w:r>
      </w:hyperlink>
      <w:r w:rsidR="00811A88" w:rsidRPr="000068D4">
        <w:rPr>
          <w:sz w:val="28"/>
          <w:szCs w:val="28"/>
        </w:rPr>
        <w:t xml:space="preserve">, </w:t>
      </w:r>
      <w:hyperlink w:anchor="sub_791" w:history="1">
        <w:r w:rsidR="00811A88" w:rsidRPr="000068D4">
          <w:rPr>
            <w:sz w:val="28"/>
            <w:szCs w:val="28"/>
          </w:rPr>
          <w:t>частями 1</w:t>
        </w:r>
      </w:hyperlink>
      <w:r w:rsidR="00811A88" w:rsidRPr="000068D4">
        <w:rPr>
          <w:sz w:val="28"/>
          <w:szCs w:val="28"/>
        </w:rPr>
        <w:t xml:space="preserve"> и </w:t>
      </w:r>
      <w:hyperlink w:anchor="sub_793" w:history="1">
        <w:r w:rsidR="00811A88" w:rsidRPr="000068D4">
          <w:rPr>
            <w:sz w:val="28"/>
            <w:szCs w:val="28"/>
          </w:rPr>
          <w:t>3 статьи 79</w:t>
        </w:r>
      </w:hyperlink>
      <w:r w:rsidR="00811A88" w:rsidRPr="000068D4">
        <w:rPr>
          <w:sz w:val="28"/>
          <w:szCs w:val="28"/>
        </w:rPr>
        <w:t xml:space="preserve">, </w:t>
      </w:r>
      <w:hyperlink w:anchor="sub_8318" w:history="1">
        <w:r w:rsidR="00811A88" w:rsidRPr="000068D4">
          <w:rPr>
            <w:sz w:val="28"/>
            <w:szCs w:val="28"/>
          </w:rPr>
          <w:t>частью 18 статьи 83</w:t>
        </w:r>
      </w:hyperlink>
      <w:r w:rsidR="00811A88" w:rsidRPr="000068D4">
        <w:rPr>
          <w:sz w:val="28"/>
          <w:szCs w:val="28"/>
        </w:rPr>
        <w:t xml:space="preserve"> настоящего Федерального закона. Согласование заключения контракта в указанных случаях, за исключением случаев заключения контрактов в соответствии с частями 1 и 3 статьи 79 настоящего Федерального закона, проводится при осуществлении закупок для обеспечения муниципальных нужд с органом местного самоуправления муниципального района, уполномоченным на осуществление контроля в сфере закупок</w:t>
      </w:r>
      <w:r w:rsidR="00F30EC4">
        <w:rPr>
          <w:sz w:val="28"/>
          <w:szCs w:val="28"/>
        </w:rPr>
        <w:t>;</w:t>
      </w:r>
      <w:r w:rsidR="00811A88" w:rsidRPr="000068D4">
        <w:rPr>
          <w:sz w:val="28"/>
          <w:szCs w:val="28"/>
        </w:rPr>
        <w:t xml:space="preserve"> </w:t>
      </w:r>
    </w:p>
    <w:p w:rsidR="00811A88" w:rsidRPr="000068D4" w:rsidRDefault="000063A3" w:rsidP="00F30EC4">
      <w:pPr>
        <w:autoSpaceDE w:val="0"/>
        <w:autoSpaceDN w:val="0"/>
        <w:adjustRightInd w:val="0"/>
        <w:ind w:firstLine="851"/>
        <w:jc w:val="both"/>
        <w:rPr>
          <w:sz w:val="28"/>
          <w:szCs w:val="28"/>
        </w:rPr>
      </w:pPr>
      <w:bookmarkStart w:id="11" w:name="sub_93126"/>
      <w:r>
        <w:rPr>
          <w:sz w:val="28"/>
          <w:szCs w:val="28"/>
        </w:rPr>
        <w:t>5.1.</w:t>
      </w:r>
      <w:r w:rsidR="00402386">
        <w:rPr>
          <w:sz w:val="28"/>
          <w:szCs w:val="28"/>
        </w:rPr>
        <w:t>17</w:t>
      </w:r>
      <w:r>
        <w:rPr>
          <w:sz w:val="28"/>
          <w:szCs w:val="28"/>
        </w:rPr>
        <w:t>.</w:t>
      </w:r>
      <w:r w:rsidR="00811A88" w:rsidRPr="000068D4">
        <w:rPr>
          <w:sz w:val="28"/>
          <w:szCs w:val="28"/>
        </w:rPr>
        <w:t xml:space="preserve"> заключение контракта на оказание услуг, связанных с направлением работника в служебную командировку, а также с участием в </w:t>
      </w:r>
      <w:r w:rsidR="00811A88" w:rsidRPr="000068D4">
        <w:rPr>
          <w:sz w:val="28"/>
          <w:szCs w:val="28"/>
        </w:rPr>
        <w:lastRenderedPageBreak/>
        <w:t>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811A88" w:rsidRPr="000068D4" w:rsidRDefault="000063A3" w:rsidP="00F30EC4">
      <w:pPr>
        <w:autoSpaceDE w:val="0"/>
        <w:autoSpaceDN w:val="0"/>
        <w:adjustRightInd w:val="0"/>
        <w:ind w:firstLine="851"/>
        <w:jc w:val="both"/>
        <w:rPr>
          <w:sz w:val="28"/>
          <w:szCs w:val="28"/>
        </w:rPr>
      </w:pPr>
      <w:bookmarkStart w:id="12" w:name="sub_93128"/>
      <w:bookmarkEnd w:id="11"/>
      <w:r>
        <w:rPr>
          <w:sz w:val="28"/>
          <w:szCs w:val="28"/>
        </w:rPr>
        <w:t>5.1.</w:t>
      </w:r>
      <w:r w:rsidR="00402386">
        <w:rPr>
          <w:sz w:val="28"/>
          <w:szCs w:val="28"/>
        </w:rPr>
        <w:t>1</w:t>
      </w:r>
      <w:r w:rsidR="00811A88" w:rsidRPr="000068D4">
        <w:rPr>
          <w:sz w:val="28"/>
          <w:szCs w:val="28"/>
        </w:rPr>
        <w:t>8</w:t>
      </w:r>
      <w:r>
        <w:rPr>
          <w:sz w:val="28"/>
          <w:szCs w:val="28"/>
        </w:rPr>
        <w:t>.</w:t>
      </w:r>
      <w:r w:rsidR="00811A88" w:rsidRPr="000068D4">
        <w:rPr>
          <w:sz w:val="28"/>
          <w:szCs w:val="28"/>
        </w:rPr>
        <w:t xml:space="preserve"> </w:t>
      </w:r>
      <w:bookmarkEnd w:id="12"/>
      <w:r w:rsidR="00811A88" w:rsidRPr="000068D4">
        <w:rPr>
          <w:sz w:val="28"/>
          <w:szCs w:val="28"/>
        </w:rPr>
        <w:t>заключение договора энергоснабжения или договора купли-продажи электрической энергии с гарантирующим поставщиком электрической энергии;</w:t>
      </w:r>
    </w:p>
    <w:p w:rsidR="00811A88" w:rsidRPr="000068D4" w:rsidRDefault="000063A3" w:rsidP="00F30EC4">
      <w:pPr>
        <w:autoSpaceDE w:val="0"/>
        <w:autoSpaceDN w:val="0"/>
        <w:adjustRightInd w:val="0"/>
        <w:ind w:firstLine="851"/>
        <w:jc w:val="both"/>
        <w:rPr>
          <w:sz w:val="28"/>
          <w:szCs w:val="28"/>
        </w:rPr>
      </w:pPr>
      <w:r>
        <w:rPr>
          <w:sz w:val="28"/>
          <w:szCs w:val="28"/>
        </w:rPr>
        <w:t>5.1.</w:t>
      </w:r>
      <w:r w:rsidR="00402386">
        <w:rPr>
          <w:sz w:val="28"/>
          <w:szCs w:val="28"/>
        </w:rPr>
        <w:t>19</w:t>
      </w:r>
      <w:r>
        <w:rPr>
          <w:sz w:val="28"/>
          <w:szCs w:val="28"/>
        </w:rPr>
        <w:t>.</w:t>
      </w:r>
      <w:r w:rsidR="00811A88" w:rsidRPr="000068D4">
        <w:rPr>
          <w:sz w:val="28"/>
          <w:szCs w:val="28"/>
        </w:rPr>
        <w:t xml:space="preserve"> заключение контракта, предметом которого является приобретение для обеспечения муниципальных нужд нежилого здания,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муниципальную собственность, принятым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811A88" w:rsidRPr="000068D4" w:rsidRDefault="000063A3" w:rsidP="00F30EC4">
      <w:pPr>
        <w:autoSpaceDE w:val="0"/>
        <w:autoSpaceDN w:val="0"/>
        <w:adjustRightInd w:val="0"/>
        <w:ind w:firstLine="851"/>
        <w:jc w:val="both"/>
        <w:rPr>
          <w:iCs/>
          <w:sz w:val="28"/>
          <w:szCs w:val="28"/>
          <w:shd w:val="clear" w:color="auto" w:fill="F0F0F0"/>
        </w:rPr>
      </w:pPr>
      <w:r>
        <w:rPr>
          <w:sz w:val="28"/>
          <w:szCs w:val="28"/>
        </w:rPr>
        <w:t>5.1.</w:t>
      </w:r>
      <w:r w:rsidR="001C53FF">
        <w:rPr>
          <w:sz w:val="28"/>
          <w:szCs w:val="28"/>
        </w:rPr>
        <w:t>20</w:t>
      </w:r>
      <w:r>
        <w:rPr>
          <w:sz w:val="28"/>
          <w:szCs w:val="28"/>
        </w:rPr>
        <w:t>.</w:t>
      </w:r>
      <w:r w:rsidR="00811A88" w:rsidRPr="000068D4">
        <w:rPr>
          <w:sz w:val="28"/>
          <w:szCs w:val="28"/>
        </w:rPr>
        <w:t xml:space="preserve"> аренда нежилого здания, строения, сооружения, нежилого помещения для обеспечения муниципальных нужд, а также аренда жилых помещений</w:t>
      </w:r>
      <w:bookmarkStart w:id="13" w:name="sub_107480196"/>
      <w:r w:rsidR="00E63E68">
        <w:rPr>
          <w:sz w:val="28"/>
          <w:szCs w:val="28"/>
        </w:rPr>
        <w:t>;</w:t>
      </w:r>
    </w:p>
    <w:bookmarkEnd w:id="13"/>
    <w:p w:rsidR="00811A88" w:rsidRPr="000068D4" w:rsidRDefault="000063A3" w:rsidP="00F30EC4">
      <w:pPr>
        <w:autoSpaceDE w:val="0"/>
        <w:autoSpaceDN w:val="0"/>
        <w:adjustRightInd w:val="0"/>
        <w:ind w:firstLine="851"/>
        <w:jc w:val="both"/>
        <w:rPr>
          <w:sz w:val="28"/>
          <w:szCs w:val="28"/>
        </w:rPr>
      </w:pPr>
      <w:r>
        <w:rPr>
          <w:sz w:val="28"/>
          <w:szCs w:val="28"/>
        </w:rPr>
        <w:t>5.1.</w:t>
      </w:r>
      <w:r w:rsidR="00E63E68">
        <w:rPr>
          <w:sz w:val="28"/>
          <w:szCs w:val="28"/>
        </w:rPr>
        <w:t>21</w:t>
      </w:r>
      <w:r>
        <w:rPr>
          <w:sz w:val="28"/>
          <w:szCs w:val="28"/>
        </w:rPr>
        <w:t>.</w:t>
      </w:r>
      <w:r w:rsidR="00811A88" w:rsidRPr="000068D4">
        <w:rPr>
          <w:sz w:val="28"/>
          <w:szCs w:val="28"/>
        </w:rPr>
        <w:t xml:space="preserve"> заключение контракта на оказание преподавательских услуг, а также услуг экскурсовода (гида) физическими лицами;</w:t>
      </w:r>
    </w:p>
    <w:p w:rsidR="00811A88" w:rsidRPr="000068D4" w:rsidRDefault="000063A3" w:rsidP="00F30EC4">
      <w:pPr>
        <w:autoSpaceDE w:val="0"/>
        <w:autoSpaceDN w:val="0"/>
        <w:adjustRightInd w:val="0"/>
        <w:ind w:firstLine="851"/>
        <w:jc w:val="both"/>
        <w:rPr>
          <w:sz w:val="28"/>
          <w:szCs w:val="28"/>
        </w:rPr>
      </w:pPr>
      <w:r>
        <w:rPr>
          <w:sz w:val="28"/>
          <w:szCs w:val="28"/>
        </w:rPr>
        <w:t>5.1.</w:t>
      </w:r>
      <w:r w:rsidR="00E63E68">
        <w:rPr>
          <w:sz w:val="28"/>
          <w:szCs w:val="28"/>
        </w:rPr>
        <w:t>22</w:t>
      </w:r>
      <w:r>
        <w:rPr>
          <w:sz w:val="28"/>
          <w:szCs w:val="28"/>
        </w:rPr>
        <w:t>.</w:t>
      </w:r>
      <w:r w:rsidR="00811A88" w:rsidRPr="000068D4">
        <w:rPr>
          <w:sz w:val="28"/>
          <w:szCs w:val="28"/>
        </w:rPr>
        <w:t xml:space="preserve"> заключение бюджетным учреждением контракта, предметом которого является выдача банковской гарантии;</w:t>
      </w:r>
    </w:p>
    <w:p w:rsidR="00811A88" w:rsidRPr="000068D4" w:rsidRDefault="000063A3" w:rsidP="00F30EC4">
      <w:pPr>
        <w:autoSpaceDE w:val="0"/>
        <w:autoSpaceDN w:val="0"/>
        <w:adjustRightInd w:val="0"/>
        <w:ind w:firstLine="851"/>
        <w:jc w:val="both"/>
        <w:rPr>
          <w:sz w:val="28"/>
          <w:szCs w:val="28"/>
        </w:rPr>
      </w:pPr>
      <w:r>
        <w:rPr>
          <w:sz w:val="28"/>
          <w:szCs w:val="28"/>
        </w:rPr>
        <w:t>5.1.</w:t>
      </w:r>
      <w:r w:rsidR="00E63E68">
        <w:rPr>
          <w:sz w:val="28"/>
          <w:szCs w:val="28"/>
        </w:rPr>
        <w:t>23</w:t>
      </w:r>
      <w:r>
        <w:rPr>
          <w:sz w:val="28"/>
          <w:szCs w:val="28"/>
        </w:rPr>
        <w:t>.</w:t>
      </w:r>
      <w:r w:rsidR="00811A88" w:rsidRPr="000068D4">
        <w:rPr>
          <w:sz w:val="28"/>
          <w:szCs w:val="28"/>
        </w:rPr>
        <w:t xml:space="preserve">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r w:rsidR="00F30EC4">
        <w:rPr>
          <w:sz w:val="28"/>
          <w:szCs w:val="28"/>
        </w:rPr>
        <w:t>;</w:t>
      </w:r>
    </w:p>
    <w:p w:rsidR="00811A88" w:rsidRPr="000068D4" w:rsidRDefault="000063A3" w:rsidP="00F30EC4">
      <w:pPr>
        <w:autoSpaceDE w:val="0"/>
        <w:autoSpaceDN w:val="0"/>
        <w:adjustRightInd w:val="0"/>
        <w:ind w:firstLine="851"/>
        <w:jc w:val="both"/>
        <w:rPr>
          <w:sz w:val="28"/>
          <w:szCs w:val="28"/>
        </w:rPr>
      </w:pPr>
      <w:r>
        <w:rPr>
          <w:sz w:val="28"/>
          <w:szCs w:val="28"/>
        </w:rPr>
        <w:t>5.1.</w:t>
      </w:r>
      <w:r w:rsidR="00E63E68">
        <w:rPr>
          <w:sz w:val="28"/>
          <w:szCs w:val="28"/>
        </w:rPr>
        <w:t>24</w:t>
      </w:r>
      <w:r>
        <w:rPr>
          <w:sz w:val="28"/>
          <w:szCs w:val="28"/>
        </w:rPr>
        <w:t>.</w:t>
      </w:r>
      <w:r w:rsidR="00811A88" w:rsidRPr="000068D4">
        <w:rPr>
          <w:sz w:val="28"/>
          <w:szCs w:val="28"/>
        </w:rPr>
        <w:t xml:space="preserve"> заключение органами местного самоуправления контрактов на приобретение жилых помещений, соответствующих условиям отнесения к жилью экономического класса, установленным уполномоченным федеральным органом исполнительной власти, с юридическим лицом, заключившим в соответствии с </w:t>
      </w:r>
      <w:hyperlink r:id="rId11" w:history="1">
        <w:r w:rsidR="00811A88" w:rsidRPr="000068D4">
          <w:rPr>
            <w:sz w:val="28"/>
            <w:szCs w:val="28"/>
          </w:rPr>
          <w:t>Градостроительным кодексом</w:t>
        </w:r>
      </w:hyperlink>
      <w:r w:rsidR="00811A88" w:rsidRPr="000068D4">
        <w:rPr>
          <w:sz w:val="28"/>
          <w:szCs w:val="28"/>
        </w:rPr>
        <w:t xml:space="preserve"> Российской Федерации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 по цене и в сроки, которые определены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 при условии, что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 предусмотрено заключение государственных и (или) муниципальных контрактов.</w:t>
      </w:r>
    </w:p>
    <w:p w:rsidR="00AF19A2" w:rsidRPr="008F5960" w:rsidRDefault="00AF19A2" w:rsidP="00F30EC4">
      <w:pPr>
        <w:pStyle w:val="ab"/>
        <w:numPr>
          <w:ilvl w:val="1"/>
          <w:numId w:val="1"/>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lastRenderedPageBreak/>
        <w:t>Решение о проведении запроса предложений принимается в случаях:</w:t>
      </w:r>
    </w:p>
    <w:p w:rsidR="00AF19A2" w:rsidRPr="008F5960" w:rsidRDefault="000063A3" w:rsidP="00F30EC4">
      <w:pPr>
        <w:widowControl w:val="0"/>
        <w:autoSpaceDE w:val="0"/>
        <w:autoSpaceDN w:val="0"/>
        <w:adjustRightInd w:val="0"/>
        <w:spacing w:line="20" w:lineRule="atLeast"/>
        <w:ind w:firstLine="851"/>
        <w:contextualSpacing/>
        <w:jc w:val="both"/>
        <w:rPr>
          <w:sz w:val="28"/>
          <w:szCs w:val="28"/>
        </w:rPr>
      </w:pPr>
      <w:r>
        <w:rPr>
          <w:sz w:val="28"/>
          <w:szCs w:val="28"/>
        </w:rPr>
        <w:t>5.2.</w:t>
      </w:r>
      <w:r w:rsidR="00AF19A2" w:rsidRPr="008F5960">
        <w:rPr>
          <w:sz w:val="28"/>
          <w:szCs w:val="28"/>
        </w:rPr>
        <w:t>1</w:t>
      </w:r>
      <w:r>
        <w:rPr>
          <w:sz w:val="28"/>
          <w:szCs w:val="28"/>
        </w:rPr>
        <w:t>.</w:t>
      </w:r>
      <w:r w:rsidR="00AF19A2" w:rsidRPr="008F5960">
        <w:rPr>
          <w:sz w:val="28"/>
          <w:szCs w:val="28"/>
        </w:rPr>
        <w:t xml:space="preserve"> заключения договора энергоснабжения или договора купли-продажи электрической энергии с гарантирующим поставщиком электрической энергии;</w:t>
      </w:r>
    </w:p>
    <w:p w:rsidR="00AF19A2" w:rsidRPr="008F5960" w:rsidRDefault="000063A3" w:rsidP="00F30EC4">
      <w:pPr>
        <w:widowControl w:val="0"/>
        <w:autoSpaceDE w:val="0"/>
        <w:autoSpaceDN w:val="0"/>
        <w:adjustRightInd w:val="0"/>
        <w:spacing w:line="20" w:lineRule="atLeast"/>
        <w:ind w:firstLine="851"/>
        <w:contextualSpacing/>
        <w:jc w:val="both"/>
        <w:rPr>
          <w:sz w:val="28"/>
          <w:szCs w:val="28"/>
        </w:rPr>
      </w:pPr>
      <w:bookmarkStart w:id="14" w:name="Par1332"/>
      <w:bookmarkEnd w:id="14"/>
      <w:r>
        <w:rPr>
          <w:sz w:val="28"/>
          <w:szCs w:val="28"/>
        </w:rPr>
        <w:t>5.2.2.</w:t>
      </w:r>
      <w:r w:rsidR="00AF19A2" w:rsidRPr="008F5960">
        <w:rPr>
          <w:sz w:val="28"/>
          <w:szCs w:val="28"/>
        </w:rPr>
        <w:t xml:space="preserve"> заключения контракта на оказание преподавательских услуг, а также услуг экскурсовода (гида) физическими лицами;</w:t>
      </w:r>
    </w:p>
    <w:p w:rsidR="00AF19A2" w:rsidRPr="008F5960" w:rsidRDefault="000063A3" w:rsidP="00F30EC4">
      <w:pPr>
        <w:widowControl w:val="0"/>
        <w:autoSpaceDE w:val="0"/>
        <w:autoSpaceDN w:val="0"/>
        <w:adjustRightInd w:val="0"/>
        <w:spacing w:line="20" w:lineRule="atLeast"/>
        <w:ind w:firstLine="851"/>
        <w:contextualSpacing/>
        <w:jc w:val="both"/>
        <w:rPr>
          <w:sz w:val="28"/>
          <w:szCs w:val="28"/>
        </w:rPr>
      </w:pPr>
      <w:bookmarkStart w:id="15" w:name="Par1334"/>
      <w:bookmarkStart w:id="16" w:name="Par1335"/>
      <w:bookmarkEnd w:id="15"/>
      <w:bookmarkEnd w:id="16"/>
      <w:r>
        <w:rPr>
          <w:sz w:val="28"/>
          <w:szCs w:val="28"/>
        </w:rPr>
        <w:t>5.2.</w:t>
      </w:r>
      <w:r w:rsidR="00AF19A2" w:rsidRPr="008F5960">
        <w:rPr>
          <w:sz w:val="28"/>
          <w:szCs w:val="28"/>
        </w:rPr>
        <w:t>3</w:t>
      </w:r>
      <w:r>
        <w:rPr>
          <w:sz w:val="28"/>
          <w:szCs w:val="28"/>
        </w:rPr>
        <w:t>.</w:t>
      </w:r>
      <w:r w:rsidR="00AF19A2" w:rsidRPr="008F5960">
        <w:rPr>
          <w:sz w:val="28"/>
          <w:szCs w:val="28"/>
        </w:rPr>
        <w:t xml:space="preserve"> осуществления закупки товара, работы или услуги, являющихся предметом контракта, в отношении которого заказчиком принято решение об одностороннем отказе от исполнения такого контракта в соответствии с гражданским законодательством;</w:t>
      </w:r>
    </w:p>
    <w:p w:rsidR="00AF19A2" w:rsidRPr="008F5960" w:rsidRDefault="000063A3" w:rsidP="00F30EC4">
      <w:pPr>
        <w:widowControl w:val="0"/>
        <w:autoSpaceDE w:val="0"/>
        <w:autoSpaceDN w:val="0"/>
        <w:adjustRightInd w:val="0"/>
        <w:spacing w:line="20" w:lineRule="atLeast"/>
        <w:ind w:firstLine="851"/>
        <w:contextualSpacing/>
        <w:jc w:val="both"/>
        <w:rPr>
          <w:sz w:val="28"/>
          <w:szCs w:val="28"/>
        </w:rPr>
      </w:pPr>
      <w:bookmarkStart w:id="17" w:name="Par1336"/>
      <w:bookmarkStart w:id="18" w:name="Par1337"/>
      <w:bookmarkEnd w:id="17"/>
      <w:bookmarkEnd w:id="18"/>
      <w:r>
        <w:rPr>
          <w:sz w:val="28"/>
          <w:szCs w:val="28"/>
        </w:rPr>
        <w:t>5.2.</w:t>
      </w:r>
      <w:r w:rsidR="00AF19A2" w:rsidRPr="008F5960">
        <w:rPr>
          <w:sz w:val="28"/>
          <w:szCs w:val="28"/>
        </w:rPr>
        <w:t>4</w:t>
      </w:r>
      <w:r>
        <w:rPr>
          <w:sz w:val="28"/>
          <w:szCs w:val="28"/>
        </w:rPr>
        <w:t>.</w:t>
      </w:r>
      <w:r w:rsidR="00AF19A2" w:rsidRPr="008F5960">
        <w:rPr>
          <w:sz w:val="28"/>
          <w:szCs w:val="28"/>
        </w:rPr>
        <w:t xml:space="preserve"> признания не состоявшимися</w:t>
      </w:r>
      <w:r>
        <w:rPr>
          <w:sz w:val="28"/>
          <w:szCs w:val="28"/>
        </w:rPr>
        <w:t>:</w:t>
      </w:r>
      <w:r w:rsidR="00AF19A2" w:rsidRPr="008F5960">
        <w:rPr>
          <w:sz w:val="28"/>
          <w:szCs w:val="28"/>
        </w:rPr>
        <w:t xml:space="preserve"> </w:t>
      </w:r>
    </w:p>
    <w:p w:rsidR="00AF19A2" w:rsidRPr="008F5960" w:rsidRDefault="00AF19A2" w:rsidP="00F30EC4">
      <w:pPr>
        <w:widowControl w:val="0"/>
        <w:autoSpaceDE w:val="0"/>
        <w:autoSpaceDN w:val="0"/>
        <w:adjustRightInd w:val="0"/>
        <w:spacing w:line="20" w:lineRule="atLeast"/>
        <w:ind w:firstLine="851"/>
        <w:contextualSpacing/>
        <w:jc w:val="both"/>
        <w:rPr>
          <w:sz w:val="28"/>
          <w:szCs w:val="28"/>
        </w:rPr>
      </w:pPr>
      <w:r w:rsidRPr="008F5960">
        <w:rPr>
          <w:sz w:val="28"/>
          <w:szCs w:val="28"/>
        </w:rPr>
        <w:t>- повторного конкурса (по основаниям: а) по окончании срока подачи заявок  подана только одна заявка, при этом такая заявка признана соответствующей требованиям Федерального закона № 44-ФЗ и конкурсной документации; б) по результатам рассмотрения заявок на участие в конкурсе только одна заявка признана соответствующей требованиям Федерального закона № 44-ФЗ и конкурсной документации; в) по результатам предквалификационного отбора только один участник закупки признан соответствующим установленным единым требованиям, дополнительным требованиям и заявка такого участника признана соответствующей требованиям настоящего Федерального закона, конкурсной документации)</w:t>
      </w:r>
      <w:r w:rsidR="00F30EC4">
        <w:rPr>
          <w:sz w:val="28"/>
          <w:szCs w:val="28"/>
        </w:rPr>
        <w:t>,</w:t>
      </w:r>
      <w:r w:rsidRPr="008F5960">
        <w:rPr>
          <w:sz w:val="28"/>
          <w:szCs w:val="28"/>
        </w:rPr>
        <w:t xml:space="preserve"> </w:t>
      </w:r>
    </w:p>
    <w:p w:rsidR="00AF19A2" w:rsidRPr="008F5960" w:rsidRDefault="00AF19A2" w:rsidP="00F30EC4">
      <w:pPr>
        <w:widowControl w:val="0"/>
        <w:autoSpaceDE w:val="0"/>
        <w:autoSpaceDN w:val="0"/>
        <w:adjustRightInd w:val="0"/>
        <w:spacing w:line="20" w:lineRule="atLeast"/>
        <w:ind w:firstLine="851"/>
        <w:contextualSpacing/>
        <w:jc w:val="both"/>
        <w:rPr>
          <w:sz w:val="28"/>
          <w:szCs w:val="28"/>
        </w:rPr>
      </w:pPr>
      <w:r w:rsidRPr="008F5960">
        <w:rPr>
          <w:sz w:val="28"/>
          <w:szCs w:val="28"/>
        </w:rPr>
        <w:t>- электронного аукциона (по основаниям: а) по окончании срока подачи заявок на участие в электронном аукционе подана только одна заявка или не подано ни одной заявки; б)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w:t>
      </w:r>
    </w:p>
    <w:p w:rsidR="00AF19A2" w:rsidRPr="008F5960" w:rsidRDefault="000063A3" w:rsidP="00F30EC4">
      <w:pPr>
        <w:spacing w:line="20" w:lineRule="atLeast"/>
        <w:ind w:firstLine="851"/>
        <w:contextualSpacing/>
        <w:jc w:val="both"/>
        <w:rPr>
          <w:sz w:val="28"/>
          <w:szCs w:val="28"/>
        </w:rPr>
      </w:pPr>
      <w:r>
        <w:rPr>
          <w:sz w:val="28"/>
          <w:szCs w:val="28"/>
        </w:rPr>
        <w:t>5.2.</w:t>
      </w:r>
      <w:r w:rsidR="00AF19A2" w:rsidRPr="008F5960">
        <w:rPr>
          <w:sz w:val="28"/>
          <w:szCs w:val="28"/>
        </w:rPr>
        <w:t>5</w:t>
      </w:r>
      <w:r>
        <w:rPr>
          <w:sz w:val="28"/>
          <w:szCs w:val="28"/>
        </w:rPr>
        <w:t>.</w:t>
      </w:r>
      <w:r w:rsidR="00AF19A2" w:rsidRPr="008F5960">
        <w:rPr>
          <w:sz w:val="28"/>
          <w:szCs w:val="28"/>
        </w:rPr>
        <w:t xml:space="preserve"> осуществления закупок изделий народных художественных промыслов,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AF19A2" w:rsidRPr="008F5960" w:rsidRDefault="00AF19A2" w:rsidP="00F30EC4">
      <w:pPr>
        <w:pStyle w:val="ab"/>
        <w:numPr>
          <w:ilvl w:val="1"/>
          <w:numId w:val="1"/>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При осуществлении закупки товаров, работ, услуг, включенных в перечень продукции, закупки которой осуществляются путем проведения электронного аукциона, установленный Правительством Российской Федерации, либо в дополнительный перечень, установленный высшим исполнительным органом государственной власти субъекта Российской Федерации, на сумму, превышающую пятьсот тысяч рублей, заказчик принимает решение о проведении электронного аукциона.</w:t>
      </w:r>
    </w:p>
    <w:p w:rsidR="00AF19A2" w:rsidRPr="008F5960" w:rsidRDefault="00AF19A2" w:rsidP="00F30EC4">
      <w:pPr>
        <w:pStyle w:val="ab"/>
        <w:numPr>
          <w:ilvl w:val="1"/>
          <w:numId w:val="1"/>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 xml:space="preserve">При осуществлении закупки товаров, работ, услуг, включенных в перечень продукции, закупки которой осуществляются путем проведения электронного аукциона, установленный Правительством Российской Федерации, либо в дополнительный перечень, установленный  высшим исполнительным органом государственной власти субъекта Российской </w:t>
      </w:r>
      <w:r w:rsidRPr="008F5960">
        <w:rPr>
          <w:rFonts w:ascii="Times New Roman" w:hAnsi="Times New Roman"/>
          <w:sz w:val="28"/>
          <w:szCs w:val="28"/>
        </w:rPr>
        <w:lastRenderedPageBreak/>
        <w:t>Федерации, на сумму от ста тысяч рублей до пятисот тысяч рублей, заказчик принимает решение о проведении запроса котировок при условии, что совокупный годовой объем закупок, производимых заказчиком путем проведения запроса котировок, не превышает десять процентов размера средств, предусмотренных на осуществление всех закупок заказчика;  совокупный годовой объем производимых заказчиком закупок путем проведения запроса котировок не превышает сто  миллионов рублей в год, проведение электронного аукциона нецелесообразно,  в том числе по следующим причинам:  отсутствие возможности получения экономии средств за счет повышения конкуренции посредством проведения электронного аукциона, в связи с затратой времени,  отсутствием заинтересованности в получении заказа со стороны потенциальных поставщиков (исполнителей, подрядчиков).</w:t>
      </w:r>
    </w:p>
    <w:p w:rsidR="00AF19A2" w:rsidRPr="008F5960" w:rsidRDefault="00AF19A2" w:rsidP="00F30EC4">
      <w:pPr>
        <w:pStyle w:val="ab"/>
        <w:numPr>
          <w:ilvl w:val="1"/>
          <w:numId w:val="1"/>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В случаях, не предусмотренных пунктами 5.1</w:t>
      </w:r>
      <w:r w:rsidR="00F30EC4">
        <w:rPr>
          <w:rFonts w:ascii="Times New Roman" w:hAnsi="Times New Roman"/>
          <w:sz w:val="28"/>
          <w:szCs w:val="28"/>
        </w:rPr>
        <w:t xml:space="preserve"> </w:t>
      </w:r>
      <w:r w:rsidRPr="008F5960">
        <w:rPr>
          <w:rFonts w:ascii="Times New Roman" w:hAnsi="Times New Roman"/>
          <w:sz w:val="28"/>
          <w:szCs w:val="28"/>
        </w:rPr>
        <w:t>-</w:t>
      </w:r>
      <w:r w:rsidR="00F30EC4">
        <w:rPr>
          <w:rFonts w:ascii="Times New Roman" w:hAnsi="Times New Roman"/>
          <w:sz w:val="28"/>
          <w:szCs w:val="28"/>
        </w:rPr>
        <w:t xml:space="preserve"> </w:t>
      </w:r>
      <w:r w:rsidRPr="008F5960">
        <w:rPr>
          <w:rFonts w:ascii="Times New Roman" w:hAnsi="Times New Roman"/>
          <w:sz w:val="28"/>
          <w:szCs w:val="28"/>
        </w:rPr>
        <w:t>5.6 настоящего Порядка, при осуществлении закупок, когда единственным критерием определения победителя является цена контракта, заказчик принимает решение о закупке путем проведения электронного аукциона, за исключением случая, когда начальная (максимальная) цена контракта не превышает пятьсот тысяч рублей. В последнем случае заказчик принимает решение о проведении запроса котировок при условии, что совокупный годовой объем закупок производимых заказчиком путем проведения запроса котировок не превышает десять процентов размера средств, предусмотренных на осуществление всех закупок заказчика;  совокупный годовой объем производимых заказчиком закупок путем проведения запроса котировок не превышает сто  миллионов рублей в год, проведение электронного аукциона нецелесообразно,  в том числе по следующим причинам:  отсутствие возможности получения экономии средств за счет повышения конкуренции посредством проведения электронного аукциона, в связи с затратой времени,  отсутствием заинтересованности в получении заказа со стороны потенциальных поставщиков (исполнителей, подрядчиков).</w:t>
      </w:r>
    </w:p>
    <w:p w:rsidR="00AF19A2" w:rsidRPr="008F5960" w:rsidRDefault="00AF19A2" w:rsidP="00F30EC4">
      <w:pPr>
        <w:pStyle w:val="ab"/>
        <w:numPr>
          <w:ilvl w:val="1"/>
          <w:numId w:val="1"/>
        </w:numPr>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В случаях, не предусмотренных пунктами 5.1-5.7 настоящего Порядка, заказчик принимае</w:t>
      </w:r>
      <w:r w:rsidR="000063A3">
        <w:rPr>
          <w:rFonts w:ascii="Times New Roman" w:hAnsi="Times New Roman"/>
          <w:sz w:val="28"/>
          <w:szCs w:val="28"/>
        </w:rPr>
        <w:t>т решение о проведении конкурса:</w:t>
      </w:r>
    </w:p>
    <w:p w:rsidR="00AF19A2" w:rsidRPr="008F5960" w:rsidRDefault="00F30EC4" w:rsidP="00F30EC4">
      <w:pPr>
        <w:pStyle w:val="ab"/>
        <w:spacing w:after="0" w:line="20" w:lineRule="atLeast"/>
        <w:ind w:left="0" w:firstLine="851"/>
        <w:jc w:val="both"/>
        <w:rPr>
          <w:rFonts w:ascii="Times New Roman" w:hAnsi="Times New Roman"/>
          <w:sz w:val="28"/>
          <w:szCs w:val="28"/>
        </w:rPr>
      </w:pPr>
      <w:r>
        <w:rPr>
          <w:rFonts w:ascii="Times New Roman" w:hAnsi="Times New Roman"/>
          <w:sz w:val="28"/>
          <w:szCs w:val="28"/>
        </w:rPr>
        <w:t>5.6.1. п</w:t>
      </w:r>
      <w:r w:rsidR="00AF19A2" w:rsidRPr="008F5960">
        <w:rPr>
          <w:rFonts w:ascii="Times New Roman" w:hAnsi="Times New Roman"/>
          <w:sz w:val="28"/>
          <w:szCs w:val="28"/>
        </w:rPr>
        <w:t>ри осуществлении закупок в соответствии с Перечнем случаев и (или) порядком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установленным  Правительством Российской Федерации, заказчик принимает решение о проведении конкурса с ограниченным участием;</w:t>
      </w:r>
    </w:p>
    <w:p w:rsidR="00AF19A2" w:rsidRPr="008F5960" w:rsidRDefault="00F30EC4" w:rsidP="00F30EC4">
      <w:pPr>
        <w:pStyle w:val="ab"/>
        <w:widowControl w:val="0"/>
        <w:autoSpaceDE w:val="0"/>
        <w:autoSpaceDN w:val="0"/>
        <w:adjustRightInd w:val="0"/>
        <w:spacing w:after="0" w:line="20" w:lineRule="atLeast"/>
        <w:ind w:left="0" w:firstLine="851"/>
        <w:jc w:val="both"/>
        <w:rPr>
          <w:rFonts w:ascii="Times New Roman" w:hAnsi="Times New Roman"/>
          <w:sz w:val="28"/>
          <w:szCs w:val="28"/>
        </w:rPr>
      </w:pPr>
      <w:r>
        <w:rPr>
          <w:rFonts w:ascii="Times New Roman" w:hAnsi="Times New Roman"/>
          <w:sz w:val="28"/>
          <w:szCs w:val="28"/>
        </w:rPr>
        <w:t>5.6.2. з</w:t>
      </w:r>
      <w:r w:rsidR="00AF19A2" w:rsidRPr="008F5960">
        <w:rPr>
          <w:rFonts w:ascii="Times New Roman" w:hAnsi="Times New Roman"/>
          <w:sz w:val="28"/>
          <w:szCs w:val="28"/>
        </w:rPr>
        <w:t>аказчик принимает решение о проведении двухэтапного конкурса при одновременном соблюдении следующих условий:</w:t>
      </w:r>
    </w:p>
    <w:p w:rsidR="00AF19A2" w:rsidRPr="008F5960" w:rsidRDefault="00AF19A2" w:rsidP="00F30EC4">
      <w:pPr>
        <w:pStyle w:val="ab"/>
        <w:widowControl w:val="0"/>
        <w:autoSpaceDE w:val="0"/>
        <w:autoSpaceDN w:val="0"/>
        <w:adjustRightInd w:val="0"/>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 xml:space="preserve">1) конкурс проводится для заключения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w:t>
      </w:r>
      <w:r w:rsidRPr="008F5960">
        <w:rPr>
          <w:rFonts w:ascii="Times New Roman" w:hAnsi="Times New Roman"/>
          <w:sz w:val="28"/>
          <w:szCs w:val="28"/>
        </w:rPr>
        <w:lastRenderedPageBreak/>
        <w:t>инновационной и высокотехнологичной продукции, энергосервисного контракта, а также в целях создания произведения литературы или искусства, исполнения (как результата интеллектуальной деятельности);</w:t>
      </w:r>
    </w:p>
    <w:p w:rsidR="00F30EC4" w:rsidRDefault="00AF19A2" w:rsidP="00F30EC4">
      <w:pPr>
        <w:pStyle w:val="ab"/>
        <w:spacing w:after="0" w:line="20" w:lineRule="atLeast"/>
        <w:ind w:left="0" w:firstLine="851"/>
        <w:jc w:val="both"/>
        <w:rPr>
          <w:rFonts w:ascii="Times New Roman" w:hAnsi="Times New Roman"/>
          <w:sz w:val="28"/>
          <w:szCs w:val="28"/>
        </w:rPr>
      </w:pPr>
      <w:r w:rsidRPr="008F5960">
        <w:rPr>
          <w:rFonts w:ascii="Times New Roman" w:hAnsi="Times New Roman"/>
          <w:sz w:val="28"/>
          <w:szCs w:val="28"/>
        </w:rPr>
        <w:t>2) для уточнения характеристик объекта закупки необходимо провести его обсуждение с участниками закупки.</w:t>
      </w:r>
    </w:p>
    <w:p w:rsidR="00AF19A2" w:rsidRPr="008F5960" w:rsidRDefault="00F30EC4" w:rsidP="00F30EC4">
      <w:pPr>
        <w:pStyle w:val="ab"/>
        <w:spacing w:after="0" w:line="20" w:lineRule="atLeast"/>
        <w:ind w:left="0" w:firstLine="851"/>
        <w:jc w:val="both"/>
        <w:rPr>
          <w:rFonts w:ascii="Times New Roman" w:hAnsi="Times New Roman"/>
          <w:sz w:val="28"/>
          <w:szCs w:val="28"/>
        </w:rPr>
      </w:pPr>
      <w:r>
        <w:rPr>
          <w:rFonts w:ascii="Times New Roman" w:hAnsi="Times New Roman"/>
          <w:sz w:val="28"/>
          <w:szCs w:val="28"/>
        </w:rPr>
        <w:t xml:space="preserve">5.6.3. </w:t>
      </w:r>
      <w:r w:rsidR="00AF19A2" w:rsidRPr="008F5960">
        <w:rPr>
          <w:rFonts w:ascii="Times New Roman" w:hAnsi="Times New Roman"/>
          <w:sz w:val="28"/>
          <w:szCs w:val="28"/>
        </w:rPr>
        <w:t>В случаях, не предусмотренных п</w:t>
      </w:r>
      <w:r w:rsidR="000063A3">
        <w:rPr>
          <w:rFonts w:ascii="Times New Roman" w:hAnsi="Times New Roman"/>
          <w:sz w:val="28"/>
          <w:szCs w:val="28"/>
        </w:rPr>
        <w:t>унктами 5.1-5.6</w:t>
      </w:r>
      <w:r w:rsidR="00AF19A2" w:rsidRPr="008F5960">
        <w:rPr>
          <w:rFonts w:ascii="Times New Roman" w:hAnsi="Times New Roman"/>
          <w:sz w:val="28"/>
          <w:szCs w:val="28"/>
        </w:rPr>
        <w:t xml:space="preserve"> настоящего Порядка, заказчик принимает решение о проведении открытого конкурса.</w:t>
      </w:r>
    </w:p>
    <w:p w:rsidR="005E34A3" w:rsidRDefault="005E34A3" w:rsidP="005E34A3">
      <w:pPr>
        <w:rPr>
          <w:sz w:val="28"/>
          <w:szCs w:val="28"/>
        </w:rPr>
      </w:pPr>
    </w:p>
    <w:p w:rsidR="00087AB6" w:rsidRDefault="00087AB6" w:rsidP="005E34A3">
      <w:pPr>
        <w:rPr>
          <w:sz w:val="28"/>
          <w:szCs w:val="28"/>
        </w:rPr>
      </w:pPr>
    </w:p>
    <w:p w:rsidR="00AF19A2" w:rsidRDefault="00AF19A2" w:rsidP="005E34A3">
      <w:pPr>
        <w:rPr>
          <w:sz w:val="28"/>
          <w:szCs w:val="28"/>
        </w:rPr>
      </w:pPr>
    </w:p>
    <w:p w:rsidR="00910E3A" w:rsidRDefault="00910E3A" w:rsidP="00910E3A">
      <w:pPr>
        <w:pStyle w:val="3"/>
        <w:tabs>
          <w:tab w:val="left" w:pos="360"/>
        </w:tabs>
        <w:ind w:left="-180" w:firstLine="180"/>
        <w:jc w:val="both"/>
        <w:rPr>
          <w:szCs w:val="28"/>
        </w:rPr>
      </w:pPr>
      <w:r>
        <w:rPr>
          <w:szCs w:val="28"/>
        </w:rPr>
        <w:t xml:space="preserve">Начальник отдела                                                          </w:t>
      </w:r>
      <w:r w:rsidR="002F76DD">
        <w:rPr>
          <w:szCs w:val="28"/>
        </w:rPr>
        <w:t xml:space="preserve">                </w:t>
      </w:r>
      <w:r w:rsidR="00F30EC4">
        <w:rPr>
          <w:szCs w:val="28"/>
        </w:rPr>
        <w:t xml:space="preserve"> </w:t>
      </w:r>
      <w:r w:rsidR="002F76DD">
        <w:rPr>
          <w:szCs w:val="28"/>
        </w:rPr>
        <w:t>А.В.Плотникова</w:t>
      </w:r>
    </w:p>
    <w:p w:rsidR="00AF19A2" w:rsidRDefault="00AF19A2" w:rsidP="00AF19A2">
      <w:pPr>
        <w:shd w:val="clear" w:color="auto" w:fill="FFFFFF"/>
        <w:rPr>
          <w:b/>
          <w:sz w:val="28"/>
          <w:szCs w:val="28"/>
        </w:rPr>
      </w:pPr>
    </w:p>
    <w:p w:rsidR="00AF19A2" w:rsidRPr="00BE1581" w:rsidRDefault="00AF19A2" w:rsidP="005E34A3">
      <w:pPr>
        <w:rPr>
          <w:sz w:val="28"/>
          <w:szCs w:val="28"/>
        </w:rPr>
      </w:pPr>
    </w:p>
    <w:sectPr w:rsidR="00AF19A2" w:rsidRPr="00BE1581" w:rsidSect="00CF5817">
      <w:headerReference w:type="even" r:id="rId12"/>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3A2" w:rsidRDefault="006913A2">
      <w:r>
        <w:separator/>
      </w:r>
    </w:p>
  </w:endnote>
  <w:endnote w:type="continuationSeparator" w:id="1">
    <w:p w:rsidR="006913A2" w:rsidRDefault="006913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3A2" w:rsidRDefault="006913A2">
      <w:r>
        <w:separator/>
      </w:r>
    </w:p>
  </w:footnote>
  <w:footnote w:type="continuationSeparator" w:id="1">
    <w:p w:rsidR="006913A2" w:rsidRDefault="006913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D3A" w:rsidRDefault="00671D3A" w:rsidP="005D30B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71D3A" w:rsidRDefault="00671D3A">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D3A" w:rsidRDefault="00671D3A" w:rsidP="005D30B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4C2F5A">
      <w:rPr>
        <w:rStyle w:val="a9"/>
        <w:noProof/>
      </w:rPr>
      <w:t>8</w:t>
    </w:r>
    <w:r>
      <w:rPr>
        <w:rStyle w:val="a9"/>
      </w:rPr>
      <w:fldChar w:fldCharType="end"/>
    </w:r>
  </w:p>
  <w:p w:rsidR="00671D3A" w:rsidRDefault="00671D3A">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2630D"/>
    <w:multiLevelType w:val="multilevel"/>
    <w:tmpl w:val="21B0BFC8"/>
    <w:lvl w:ilvl="0">
      <w:start w:val="1"/>
      <w:numFmt w:val="decimal"/>
      <w:lvlText w:val="%1."/>
      <w:lvlJc w:val="left"/>
      <w:pPr>
        <w:ind w:left="927" w:hanging="360"/>
      </w:pPr>
      <w:rPr>
        <w:rFonts w:cs="Times New Roman"/>
      </w:rPr>
    </w:lvl>
    <w:lvl w:ilvl="1">
      <w:start w:val="1"/>
      <w:numFmt w:val="decimal"/>
      <w:isLgl/>
      <w:lvlText w:val="%1.%2."/>
      <w:lvlJc w:val="left"/>
      <w:pPr>
        <w:ind w:left="1017" w:hanging="450"/>
      </w:pPr>
      <w:rPr>
        <w:sz w:val="28"/>
        <w:szCs w:val="24"/>
      </w:rPr>
    </w:lvl>
    <w:lvl w:ilvl="2">
      <w:start w:val="1"/>
      <w:numFmt w:val="decimal"/>
      <w:isLgl/>
      <w:lvlText w:val="%1.%2.%3."/>
      <w:lvlJc w:val="left"/>
      <w:pPr>
        <w:ind w:left="1287" w:hanging="720"/>
      </w:pPr>
      <w:rPr>
        <w:sz w:val="28"/>
        <w:szCs w:val="24"/>
      </w:rPr>
    </w:lvl>
    <w:lvl w:ilvl="3">
      <w:start w:val="1"/>
      <w:numFmt w:val="decimal"/>
      <w:isLgl/>
      <w:lvlText w:val="%1.%2.%3.%4."/>
      <w:lvlJc w:val="left"/>
      <w:pPr>
        <w:ind w:left="1287" w:hanging="720"/>
      </w:pPr>
      <w:rPr>
        <w:sz w:val="28"/>
      </w:rPr>
    </w:lvl>
    <w:lvl w:ilvl="4">
      <w:start w:val="1"/>
      <w:numFmt w:val="decimal"/>
      <w:isLgl/>
      <w:lvlText w:val="%1.%2.%3.%4.%5."/>
      <w:lvlJc w:val="left"/>
      <w:pPr>
        <w:ind w:left="1647" w:hanging="1080"/>
      </w:pPr>
      <w:rPr>
        <w:sz w:val="28"/>
      </w:rPr>
    </w:lvl>
    <w:lvl w:ilvl="5">
      <w:start w:val="1"/>
      <w:numFmt w:val="decimal"/>
      <w:isLgl/>
      <w:lvlText w:val="%1.%2.%3.%4.%5.%6."/>
      <w:lvlJc w:val="left"/>
      <w:pPr>
        <w:ind w:left="1647" w:hanging="1080"/>
      </w:pPr>
      <w:rPr>
        <w:sz w:val="28"/>
      </w:rPr>
    </w:lvl>
    <w:lvl w:ilvl="6">
      <w:start w:val="1"/>
      <w:numFmt w:val="decimal"/>
      <w:isLgl/>
      <w:lvlText w:val="%1.%2.%3.%4.%5.%6.%7."/>
      <w:lvlJc w:val="left"/>
      <w:pPr>
        <w:ind w:left="2007" w:hanging="1440"/>
      </w:pPr>
      <w:rPr>
        <w:sz w:val="28"/>
      </w:rPr>
    </w:lvl>
    <w:lvl w:ilvl="7">
      <w:start w:val="1"/>
      <w:numFmt w:val="decimal"/>
      <w:isLgl/>
      <w:lvlText w:val="%1.%2.%3.%4.%5.%6.%7.%8."/>
      <w:lvlJc w:val="left"/>
      <w:pPr>
        <w:ind w:left="2007" w:hanging="1440"/>
      </w:pPr>
      <w:rPr>
        <w:sz w:val="28"/>
      </w:rPr>
    </w:lvl>
    <w:lvl w:ilvl="8">
      <w:start w:val="1"/>
      <w:numFmt w:val="decimal"/>
      <w:isLgl/>
      <w:lvlText w:val="%1.%2.%3.%4.%5.%6.%7.%8.%9."/>
      <w:lvlJc w:val="left"/>
      <w:pPr>
        <w:ind w:left="2367" w:hanging="1800"/>
      </w:pPr>
      <w:rPr>
        <w:sz w:val="28"/>
      </w:rPr>
    </w:lvl>
  </w:abstractNum>
  <w:abstractNum w:abstractNumId="1">
    <w:nsid w:val="46817FC7"/>
    <w:multiLevelType w:val="hybridMultilevel"/>
    <w:tmpl w:val="AF0A9F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0"/>
    <w:footnote w:id="1"/>
  </w:footnotePr>
  <w:endnotePr>
    <w:endnote w:id="0"/>
    <w:endnote w:id="1"/>
  </w:endnotePr>
  <w:compat/>
  <w:rsids>
    <w:rsidRoot w:val="000D5F9C"/>
    <w:rsid w:val="000063A3"/>
    <w:rsid w:val="000068D4"/>
    <w:rsid w:val="00026E44"/>
    <w:rsid w:val="0005100D"/>
    <w:rsid w:val="00087AB6"/>
    <w:rsid w:val="000B2FCC"/>
    <w:rsid w:val="000D5CB1"/>
    <w:rsid w:val="000D5F9C"/>
    <w:rsid w:val="000E7A1A"/>
    <w:rsid w:val="001617E3"/>
    <w:rsid w:val="001A0F4A"/>
    <w:rsid w:val="001B7963"/>
    <w:rsid w:val="001C53FF"/>
    <w:rsid w:val="0022500B"/>
    <w:rsid w:val="00254DC0"/>
    <w:rsid w:val="00275FB2"/>
    <w:rsid w:val="00293DC4"/>
    <w:rsid w:val="002C3F17"/>
    <w:rsid w:val="002F76DD"/>
    <w:rsid w:val="00330542"/>
    <w:rsid w:val="0033092B"/>
    <w:rsid w:val="00336915"/>
    <w:rsid w:val="00384147"/>
    <w:rsid w:val="003C07AD"/>
    <w:rsid w:val="003C3E2F"/>
    <w:rsid w:val="003D0F58"/>
    <w:rsid w:val="00402386"/>
    <w:rsid w:val="00473E45"/>
    <w:rsid w:val="00485DEF"/>
    <w:rsid w:val="0049761B"/>
    <w:rsid w:val="004C2F5A"/>
    <w:rsid w:val="004C3C02"/>
    <w:rsid w:val="004E32E0"/>
    <w:rsid w:val="004F40C7"/>
    <w:rsid w:val="004F6851"/>
    <w:rsid w:val="00567578"/>
    <w:rsid w:val="005747C8"/>
    <w:rsid w:val="005D30BE"/>
    <w:rsid w:val="005E34A3"/>
    <w:rsid w:val="006377FF"/>
    <w:rsid w:val="00671D3A"/>
    <w:rsid w:val="00683E99"/>
    <w:rsid w:val="006913A2"/>
    <w:rsid w:val="006927A1"/>
    <w:rsid w:val="006B5BC5"/>
    <w:rsid w:val="006D3093"/>
    <w:rsid w:val="007154C9"/>
    <w:rsid w:val="00724951"/>
    <w:rsid w:val="00724E02"/>
    <w:rsid w:val="007302CB"/>
    <w:rsid w:val="00770A3E"/>
    <w:rsid w:val="00786947"/>
    <w:rsid w:val="007B5DE3"/>
    <w:rsid w:val="0080793F"/>
    <w:rsid w:val="00811A88"/>
    <w:rsid w:val="00845D6F"/>
    <w:rsid w:val="00886FC0"/>
    <w:rsid w:val="008A5EE1"/>
    <w:rsid w:val="008B05DB"/>
    <w:rsid w:val="00910E3A"/>
    <w:rsid w:val="009144A3"/>
    <w:rsid w:val="00923A65"/>
    <w:rsid w:val="009500E4"/>
    <w:rsid w:val="00981517"/>
    <w:rsid w:val="00996BED"/>
    <w:rsid w:val="00A20DCA"/>
    <w:rsid w:val="00A27516"/>
    <w:rsid w:val="00A307AF"/>
    <w:rsid w:val="00A513C1"/>
    <w:rsid w:val="00A66157"/>
    <w:rsid w:val="00A70115"/>
    <w:rsid w:val="00A72AD1"/>
    <w:rsid w:val="00AA23BD"/>
    <w:rsid w:val="00AA2889"/>
    <w:rsid w:val="00AB08D9"/>
    <w:rsid w:val="00AD4C79"/>
    <w:rsid w:val="00AF19A2"/>
    <w:rsid w:val="00B06945"/>
    <w:rsid w:val="00BD71E3"/>
    <w:rsid w:val="00BE1581"/>
    <w:rsid w:val="00BE57BE"/>
    <w:rsid w:val="00BF46AE"/>
    <w:rsid w:val="00C14DBA"/>
    <w:rsid w:val="00C3373F"/>
    <w:rsid w:val="00C41283"/>
    <w:rsid w:val="00C444CD"/>
    <w:rsid w:val="00C9255F"/>
    <w:rsid w:val="00CD6915"/>
    <w:rsid w:val="00CF5817"/>
    <w:rsid w:val="00D15419"/>
    <w:rsid w:val="00D31417"/>
    <w:rsid w:val="00D31473"/>
    <w:rsid w:val="00D54BE5"/>
    <w:rsid w:val="00D67EF1"/>
    <w:rsid w:val="00D86A68"/>
    <w:rsid w:val="00D948F3"/>
    <w:rsid w:val="00DF6504"/>
    <w:rsid w:val="00E07A55"/>
    <w:rsid w:val="00E37A14"/>
    <w:rsid w:val="00E53669"/>
    <w:rsid w:val="00E63E68"/>
    <w:rsid w:val="00E66CD8"/>
    <w:rsid w:val="00E84352"/>
    <w:rsid w:val="00E96701"/>
    <w:rsid w:val="00EA50EF"/>
    <w:rsid w:val="00EB40D9"/>
    <w:rsid w:val="00EC16BB"/>
    <w:rsid w:val="00F30EC4"/>
    <w:rsid w:val="00F4261D"/>
    <w:rsid w:val="00F4791D"/>
    <w:rsid w:val="00F700FC"/>
    <w:rsid w:val="00F876EC"/>
    <w:rsid w:val="00FB1C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19A2"/>
  </w:style>
  <w:style w:type="paragraph" w:styleId="1">
    <w:name w:val="heading 1"/>
    <w:basedOn w:val="a"/>
    <w:next w:val="a"/>
    <w:qFormat/>
    <w:rsid w:val="00A307AF"/>
    <w:pPr>
      <w:keepNext/>
      <w:spacing w:before="240" w:after="60"/>
      <w:outlineLvl w:val="0"/>
    </w:pPr>
    <w:rPr>
      <w:rFonts w:ascii="Arial" w:hAnsi="Arial" w:cs="Arial"/>
      <w:b/>
      <w:bCs/>
      <w:kern w:val="32"/>
      <w:sz w:val="32"/>
      <w:szCs w:val="32"/>
    </w:rPr>
  </w:style>
  <w:style w:type="paragraph" w:styleId="2">
    <w:name w:val="heading 2"/>
    <w:basedOn w:val="a"/>
    <w:next w:val="a"/>
    <w:qFormat/>
    <w:rsid w:val="000D5F9C"/>
    <w:pPr>
      <w:keepNext/>
      <w:jc w:val="both"/>
      <w:outlineLvl w:val="1"/>
    </w:pPr>
    <w:rPr>
      <w:b/>
      <w:bCs/>
      <w:sz w:val="3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rsid w:val="006377FF"/>
    <w:rPr>
      <w:rFonts w:ascii="Tahoma" w:hAnsi="Tahoma" w:cs="Tahoma"/>
      <w:sz w:val="16"/>
      <w:szCs w:val="16"/>
    </w:rPr>
  </w:style>
  <w:style w:type="character" w:customStyle="1" w:styleId="a4">
    <w:name w:val="Текст выноски Знак"/>
    <w:basedOn w:val="a0"/>
    <w:link w:val="a3"/>
    <w:rsid w:val="006377FF"/>
    <w:rPr>
      <w:rFonts w:ascii="Tahoma" w:hAnsi="Tahoma" w:cs="Tahoma"/>
      <w:sz w:val="16"/>
      <w:szCs w:val="16"/>
    </w:rPr>
  </w:style>
  <w:style w:type="paragraph" w:styleId="a5">
    <w:name w:val="Body Text"/>
    <w:basedOn w:val="a"/>
    <w:rsid w:val="00A307AF"/>
    <w:pPr>
      <w:jc w:val="both"/>
    </w:pPr>
    <w:rPr>
      <w:sz w:val="28"/>
      <w:szCs w:val="24"/>
    </w:rPr>
  </w:style>
  <w:style w:type="paragraph" w:styleId="3">
    <w:name w:val="Body Text Indent 3"/>
    <w:basedOn w:val="a"/>
    <w:rsid w:val="00A307AF"/>
    <w:pPr>
      <w:ind w:left="-540"/>
    </w:pPr>
    <w:rPr>
      <w:sz w:val="28"/>
      <w:szCs w:val="24"/>
    </w:rPr>
  </w:style>
  <w:style w:type="paragraph" w:styleId="a6">
    <w:name w:val="footer"/>
    <w:basedOn w:val="a"/>
    <w:rsid w:val="00BD71E3"/>
    <w:pPr>
      <w:tabs>
        <w:tab w:val="center" w:pos="4677"/>
        <w:tab w:val="right" w:pos="9355"/>
      </w:tabs>
    </w:pPr>
    <w:rPr>
      <w:sz w:val="24"/>
      <w:szCs w:val="24"/>
    </w:rPr>
  </w:style>
  <w:style w:type="paragraph" w:customStyle="1" w:styleId="a7">
    <w:name w:val=" Знак"/>
    <w:basedOn w:val="a"/>
    <w:rsid w:val="004F40C7"/>
    <w:pPr>
      <w:spacing w:before="100" w:beforeAutospacing="1" w:after="100" w:afterAutospacing="1"/>
      <w:jc w:val="both"/>
    </w:pPr>
    <w:rPr>
      <w:rFonts w:ascii="Tahoma" w:hAnsi="Tahoma"/>
      <w:lang w:val="en-US" w:eastAsia="en-US"/>
    </w:rPr>
  </w:style>
  <w:style w:type="paragraph" w:customStyle="1" w:styleId="ConsNormal">
    <w:name w:val="ConsNormal"/>
    <w:rsid w:val="0049761B"/>
    <w:pPr>
      <w:widowControl w:val="0"/>
      <w:autoSpaceDE w:val="0"/>
      <w:autoSpaceDN w:val="0"/>
      <w:adjustRightInd w:val="0"/>
      <w:ind w:right="19772" w:firstLine="720"/>
    </w:pPr>
    <w:rPr>
      <w:rFonts w:ascii="Arial" w:hAnsi="Arial" w:cs="Arial"/>
    </w:rPr>
  </w:style>
  <w:style w:type="paragraph" w:styleId="a8">
    <w:name w:val="header"/>
    <w:basedOn w:val="a"/>
    <w:rsid w:val="00473E45"/>
    <w:pPr>
      <w:tabs>
        <w:tab w:val="center" w:pos="4677"/>
        <w:tab w:val="right" w:pos="9355"/>
      </w:tabs>
    </w:pPr>
  </w:style>
  <w:style w:type="character" w:styleId="a9">
    <w:name w:val="page number"/>
    <w:basedOn w:val="a0"/>
    <w:rsid w:val="00473E45"/>
  </w:style>
  <w:style w:type="paragraph" w:customStyle="1" w:styleId="10">
    <w:name w:val="обычный_1 Знак Знак Знак Знак Знак Знак Знак Знак Знак"/>
    <w:basedOn w:val="a"/>
    <w:rsid w:val="00C14DBA"/>
    <w:pPr>
      <w:spacing w:before="100" w:beforeAutospacing="1" w:after="100" w:afterAutospacing="1"/>
      <w:jc w:val="both"/>
    </w:pPr>
    <w:rPr>
      <w:rFonts w:ascii="Tahoma" w:hAnsi="Tahoma"/>
      <w:lang w:val="en-US" w:eastAsia="en-US"/>
    </w:rPr>
  </w:style>
  <w:style w:type="paragraph" w:customStyle="1" w:styleId="aa">
    <w:name w:val="Знак"/>
    <w:basedOn w:val="a"/>
    <w:link w:val="a0"/>
    <w:rsid w:val="00AF19A2"/>
    <w:pPr>
      <w:widowControl w:val="0"/>
      <w:adjustRightInd w:val="0"/>
      <w:spacing w:after="160" w:line="240" w:lineRule="exact"/>
      <w:jc w:val="right"/>
    </w:pPr>
    <w:rPr>
      <w:lang w:val="en-GB" w:eastAsia="en-US"/>
    </w:rPr>
  </w:style>
  <w:style w:type="paragraph" w:customStyle="1" w:styleId="ConsPlusTitle">
    <w:name w:val="ConsPlusTitle"/>
    <w:rsid w:val="00AF19A2"/>
    <w:pPr>
      <w:widowControl w:val="0"/>
      <w:autoSpaceDE w:val="0"/>
      <w:autoSpaceDN w:val="0"/>
      <w:adjustRightInd w:val="0"/>
    </w:pPr>
    <w:rPr>
      <w:b/>
      <w:bCs/>
      <w:sz w:val="24"/>
      <w:szCs w:val="24"/>
    </w:rPr>
  </w:style>
  <w:style w:type="paragraph" w:customStyle="1" w:styleId="ConsPlusNormal">
    <w:name w:val="ConsPlusNormal"/>
    <w:rsid w:val="00AF19A2"/>
    <w:pPr>
      <w:autoSpaceDE w:val="0"/>
      <w:autoSpaceDN w:val="0"/>
      <w:adjustRightInd w:val="0"/>
      <w:ind w:firstLine="720"/>
    </w:pPr>
    <w:rPr>
      <w:rFonts w:ascii="Arial" w:hAnsi="Arial" w:cs="Arial"/>
    </w:rPr>
  </w:style>
  <w:style w:type="paragraph" w:styleId="ab">
    <w:name w:val="List Paragraph"/>
    <w:basedOn w:val="a"/>
    <w:qFormat/>
    <w:rsid w:val="00AF19A2"/>
    <w:pPr>
      <w:spacing w:after="200" w:line="276" w:lineRule="auto"/>
      <w:ind w:left="720"/>
      <w:contextualSpacing/>
    </w:pPr>
    <w:rPr>
      <w:rFonts w:ascii="Calibri" w:eastAsia="Calibri" w:hAnsi="Calibri"/>
      <w:sz w:val="22"/>
      <w:szCs w:val="22"/>
      <w:lang w:eastAsia="en-US"/>
    </w:rPr>
  </w:style>
  <w:style w:type="character" w:styleId="ac">
    <w:name w:val="Hyperlink"/>
    <w:semiHidden/>
    <w:unhideWhenUsed/>
    <w:rsid w:val="00AF19A2"/>
    <w:rPr>
      <w:color w:val="0000FF"/>
      <w:u w:val="single"/>
    </w:rPr>
  </w:style>
  <w:style w:type="paragraph" w:customStyle="1" w:styleId="Default">
    <w:name w:val="Default"/>
    <w:rsid w:val="00910E3A"/>
    <w:pPr>
      <w:autoSpaceDE w:val="0"/>
      <w:autoSpaceDN w:val="0"/>
      <w:adjustRightInd w:val="0"/>
    </w:pPr>
    <w:rPr>
      <w:rFonts w:eastAsia="Calibri"/>
      <w:color w:val="000000"/>
      <w:sz w:val="24"/>
      <w:szCs w:val="24"/>
      <w:lang w:eastAsia="en-US"/>
    </w:rPr>
  </w:style>
  <w:style w:type="character" w:customStyle="1" w:styleId="ad">
    <w:name w:val="Гипертекстовая ссылка"/>
    <w:basedOn w:val="a0"/>
    <w:rsid w:val="00811A88"/>
    <w:rPr>
      <w:color w:val="106BBE"/>
    </w:rPr>
  </w:style>
  <w:style w:type="paragraph" w:customStyle="1" w:styleId="ae">
    <w:name w:val="Комментарий"/>
    <w:basedOn w:val="a"/>
    <w:next w:val="a"/>
    <w:rsid w:val="00811A88"/>
    <w:pPr>
      <w:autoSpaceDE w:val="0"/>
      <w:autoSpaceDN w:val="0"/>
      <w:adjustRightInd w:val="0"/>
      <w:spacing w:before="75"/>
      <w:ind w:left="170"/>
      <w:jc w:val="both"/>
    </w:pPr>
    <w:rPr>
      <w:rFonts w:ascii="Arial" w:hAnsi="Arial"/>
      <w:color w:val="353842"/>
      <w:sz w:val="24"/>
      <w:szCs w:val="24"/>
      <w:shd w:val="clear" w:color="auto" w:fill="F0F0F0"/>
    </w:rPr>
  </w:style>
  <w:style w:type="paragraph" w:customStyle="1" w:styleId="af">
    <w:name w:val="Информация об изменениях документа"/>
    <w:basedOn w:val="ae"/>
    <w:next w:val="a"/>
    <w:rsid w:val="00811A88"/>
    <w:rPr>
      <w:i/>
      <w:iCs/>
    </w:rPr>
  </w:style>
</w:styles>
</file>

<file path=word/webSettings.xml><?xml version="1.0" encoding="utf-8"?>
<w:webSettings xmlns:r="http://schemas.openxmlformats.org/officeDocument/2006/relationships" xmlns:w="http://schemas.openxmlformats.org/wordprocessingml/2006/main">
  <w:divs>
    <w:div w:id="1452749513">
      <w:bodyDiv w:val="1"/>
      <w:marLeft w:val="0"/>
      <w:marRight w:val="0"/>
      <w:marTop w:val="0"/>
      <w:marBottom w:val="0"/>
      <w:divBdr>
        <w:top w:val="none" w:sz="0" w:space="0" w:color="auto"/>
        <w:left w:val="none" w:sz="0" w:space="0" w:color="auto"/>
        <w:bottom w:val="none" w:sz="0" w:space="0" w:color="auto"/>
        <w:right w:val="none" w:sz="0" w:space="0" w:color="auto"/>
      </w:divBdr>
    </w:div>
    <w:div w:id="159790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363248.1000"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garantF1://10004442.0"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38258.465"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garantF1://12038291.161183" TargetMode="External"/><Relationship Id="rId4" Type="http://schemas.openxmlformats.org/officeDocument/2006/relationships/webSettings" Target="webSettings.xml"/><Relationship Id="rId9" Type="http://schemas.openxmlformats.org/officeDocument/2006/relationships/hyperlink" Target="garantF1://70456906.100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2929</Words>
  <Characters>16699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19589</CharactersWithSpaces>
  <SharedDoc>false</SharedDoc>
  <HLinks>
    <vt:vector size="90" baseType="variant">
      <vt:variant>
        <vt:i4>5308418</vt:i4>
      </vt:variant>
      <vt:variant>
        <vt:i4>42</vt:i4>
      </vt:variant>
      <vt:variant>
        <vt:i4>0</vt:i4>
      </vt:variant>
      <vt:variant>
        <vt:i4>5</vt:i4>
      </vt:variant>
      <vt:variant>
        <vt:lpwstr>garantf1://12038258.465/</vt:lpwstr>
      </vt:variant>
      <vt:variant>
        <vt:lpwstr/>
      </vt:variant>
      <vt:variant>
        <vt:i4>2162712</vt:i4>
      </vt:variant>
      <vt:variant>
        <vt:i4>39</vt:i4>
      </vt:variant>
      <vt:variant>
        <vt:i4>0</vt:i4>
      </vt:variant>
      <vt:variant>
        <vt:i4>5</vt:i4>
      </vt:variant>
      <vt:variant>
        <vt:lpwstr/>
      </vt:variant>
      <vt:variant>
        <vt:lpwstr>sub_8318</vt:lpwstr>
      </vt:variant>
      <vt:variant>
        <vt:i4>1245222</vt:i4>
      </vt:variant>
      <vt:variant>
        <vt:i4>36</vt:i4>
      </vt:variant>
      <vt:variant>
        <vt:i4>0</vt:i4>
      </vt:variant>
      <vt:variant>
        <vt:i4>5</vt:i4>
      </vt:variant>
      <vt:variant>
        <vt:lpwstr/>
      </vt:variant>
      <vt:variant>
        <vt:lpwstr>sub_793</vt:lpwstr>
      </vt:variant>
      <vt:variant>
        <vt:i4>1245222</vt:i4>
      </vt:variant>
      <vt:variant>
        <vt:i4>33</vt:i4>
      </vt:variant>
      <vt:variant>
        <vt:i4>0</vt:i4>
      </vt:variant>
      <vt:variant>
        <vt:i4>5</vt:i4>
      </vt:variant>
      <vt:variant>
        <vt:lpwstr/>
      </vt:variant>
      <vt:variant>
        <vt:lpwstr>sub_791</vt:lpwstr>
      </vt:variant>
      <vt:variant>
        <vt:i4>1769510</vt:i4>
      </vt:variant>
      <vt:variant>
        <vt:i4>30</vt:i4>
      </vt:variant>
      <vt:variant>
        <vt:i4>0</vt:i4>
      </vt:variant>
      <vt:variant>
        <vt:i4>5</vt:i4>
      </vt:variant>
      <vt:variant>
        <vt:lpwstr/>
      </vt:variant>
      <vt:variant>
        <vt:lpwstr>sub_711</vt:lpwstr>
      </vt:variant>
      <vt:variant>
        <vt:i4>2031652</vt:i4>
      </vt:variant>
      <vt:variant>
        <vt:i4>27</vt:i4>
      </vt:variant>
      <vt:variant>
        <vt:i4>0</vt:i4>
      </vt:variant>
      <vt:variant>
        <vt:i4>5</vt:i4>
      </vt:variant>
      <vt:variant>
        <vt:lpwstr/>
      </vt:variant>
      <vt:variant>
        <vt:lpwstr>sub_557</vt:lpwstr>
      </vt:variant>
      <vt:variant>
        <vt:i4>2031652</vt:i4>
      </vt:variant>
      <vt:variant>
        <vt:i4>24</vt:i4>
      </vt:variant>
      <vt:variant>
        <vt:i4>0</vt:i4>
      </vt:variant>
      <vt:variant>
        <vt:i4>5</vt:i4>
      </vt:variant>
      <vt:variant>
        <vt:lpwstr/>
      </vt:variant>
      <vt:variant>
        <vt:lpwstr>sub_551</vt:lpwstr>
      </vt:variant>
      <vt:variant>
        <vt:i4>1572904</vt:i4>
      </vt:variant>
      <vt:variant>
        <vt:i4>21</vt:i4>
      </vt:variant>
      <vt:variant>
        <vt:i4>0</vt:i4>
      </vt:variant>
      <vt:variant>
        <vt:i4>5</vt:i4>
      </vt:variant>
      <vt:variant>
        <vt:lpwstr/>
      </vt:variant>
      <vt:variant>
        <vt:lpwstr>sub_92</vt:lpwstr>
      </vt:variant>
      <vt:variant>
        <vt:i4>1245225</vt:i4>
      </vt:variant>
      <vt:variant>
        <vt:i4>18</vt:i4>
      </vt:variant>
      <vt:variant>
        <vt:i4>0</vt:i4>
      </vt:variant>
      <vt:variant>
        <vt:i4>5</vt:i4>
      </vt:variant>
      <vt:variant>
        <vt:lpwstr/>
      </vt:variant>
      <vt:variant>
        <vt:lpwstr>sub_899</vt:lpwstr>
      </vt:variant>
      <vt:variant>
        <vt:i4>7340082</vt:i4>
      </vt:variant>
      <vt:variant>
        <vt:i4>15</vt:i4>
      </vt:variant>
      <vt:variant>
        <vt:i4>0</vt:i4>
      </vt:variant>
      <vt:variant>
        <vt:i4>5</vt:i4>
      </vt:variant>
      <vt:variant>
        <vt:lpwstr>garantf1://12038291.161183/</vt:lpwstr>
      </vt:variant>
      <vt:variant>
        <vt:lpwstr/>
      </vt:variant>
      <vt:variant>
        <vt:i4>4259843</vt:i4>
      </vt:variant>
      <vt:variant>
        <vt:i4>12</vt:i4>
      </vt:variant>
      <vt:variant>
        <vt:i4>0</vt:i4>
      </vt:variant>
      <vt:variant>
        <vt:i4>5</vt:i4>
      </vt:variant>
      <vt:variant>
        <vt:lpwstr>garantf1://70456906.1000/</vt:lpwstr>
      </vt:variant>
      <vt:variant>
        <vt:lpwstr/>
      </vt:variant>
      <vt:variant>
        <vt:i4>4653061</vt:i4>
      </vt:variant>
      <vt:variant>
        <vt:i4>9</vt:i4>
      </vt:variant>
      <vt:variant>
        <vt:i4>0</vt:i4>
      </vt:variant>
      <vt:variant>
        <vt:i4>5</vt:i4>
      </vt:variant>
      <vt:variant>
        <vt:lpwstr>garantf1://70363248.1000/</vt:lpwstr>
      </vt:variant>
      <vt:variant>
        <vt:lpwstr/>
      </vt:variant>
      <vt:variant>
        <vt:i4>2949140</vt:i4>
      </vt:variant>
      <vt:variant>
        <vt:i4>6</vt:i4>
      </vt:variant>
      <vt:variant>
        <vt:i4>0</vt:i4>
      </vt:variant>
      <vt:variant>
        <vt:i4>5</vt:i4>
      </vt:variant>
      <vt:variant>
        <vt:lpwstr/>
      </vt:variant>
      <vt:variant>
        <vt:lpwstr>sub_3166</vt:lpwstr>
      </vt:variant>
      <vt:variant>
        <vt:i4>2949140</vt:i4>
      </vt:variant>
      <vt:variant>
        <vt:i4>3</vt:i4>
      </vt:variant>
      <vt:variant>
        <vt:i4>0</vt:i4>
      </vt:variant>
      <vt:variant>
        <vt:i4>5</vt:i4>
      </vt:variant>
      <vt:variant>
        <vt:lpwstr/>
      </vt:variant>
      <vt:variant>
        <vt:lpwstr>sub_3166</vt:lpwstr>
      </vt:variant>
      <vt:variant>
        <vt:i4>6946878</vt:i4>
      </vt:variant>
      <vt:variant>
        <vt:i4>0</vt:i4>
      </vt:variant>
      <vt:variant>
        <vt:i4>0</vt:i4>
      </vt:variant>
      <vt:variant>
        <vt:i4>5</vt:i4>
      </vt:variant>
      <vt:variant>
        <vt:lpwstr>garantf1://10004442.0/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арл</cp:lastModifiedBy>
  <cp:revision>4</cp:revision>
  <cp:lastPrinted>2014-09-08T13:56:00Z</cp:lastPrinted>
  <dcterms:created xsi:type="dcterms:W3CDTF">2015-03-25T13:43:00Z</dcterms:created>
  <dcterms:modified xsi:type="dcterms:W3CDTF">2015-03-25T13:43:00Z</dcterms:modified>
</cp:coreProperties>
</file>