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10" w:rsidRDefault="00EF5A10" w:rsidP="00027027">
      <w:pPr>
        <w:shd w:val="clear" w:color="auto" w:fill="FFFFFF"/>
        <w:tabs>
          <w:tab w:val="left" w:pos="5670"/>
        </w:tabs>
        <w:spacing w:after="0" w:line="240" w:lineRule="auto"/>
        <w:ind w:left="6096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 №</w:t>
      </w:r>
      <w:r w:rsidR="0041293E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rPr>
          <w:rFonts w:ascii="Times New Roman" w:hAnsi="Times New Roman"/>
          <w:spacing w:val="-12"/>
          <w:sz w:val="28"/>
          <w:szCs w:val="28"/>
        </w:rPr>
      </w:pP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УТВЕРЖДЕН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администрации </w:t>
      </w:r>
    </w:p>
    <w:p w:rsidR="00EF5A10" w:rsidRDefault="00FF4419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r w:rsidR="00EF5A10">
        <w:rPr>
          <w:rFonts w:ascii="Times New Roman" w:hAnsi="Times New Roman"/>
          <w:spacing w:val="-12"/>
          <w:sz w:val="28"/>
          <w:szCs w:val="28"/>
        </w:rPr>
        <w:t xml:space="preserve"> сельского поселения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Темрюкского района </w:t>
      </w:r>
    </w:p>
    <w:p w:rsidR="00EF5A10" w:rsidRDefault="00EF5A10" w:rsidP="00EF5A10">
      <w:pPr>
        <w:shd w:val="clear" w:color="auto" w:fill="FFFFFF"/>
        <w:tabs>
          <w:tab w:val="left" w:pos="1008"/>
        </w:tabs>
        <w:spacing w:after="0" w:line="240" w:lineRule="auto"/>
        <w:ind w:left="4536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_____________ № ________</w:t>
      </w: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293E" w:rsidRDefault="0041293E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Pr="00FF4419" w:rsidRDefault="00EF5A10" w:rsidP="00EF5A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4419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EF5A10" w:rsidRPr="00FF4419" w:rsidRDefault="00EF5A10" w:rsidP="00EF5A1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4419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расчета соотношения среднемесячной заработной платы</w:t>
      </w:r>
    </w:p>
    <w:p w:rsidR="0041293E" w:rsidRPr="00FF4419" w:rsidRDefault="0041293E" w:rsidP="00EF5A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4419" w:rsidRPr="00FF4419" w:rsidRDefault="00FF4419" w:rsidP="00EF5A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1. Настоящий Порядок устанавливает единый порядок расчета соотношения среднемесячной заработной платы руководителей, их заместителей, главных бухгалтеров и среднемесячной заработной платы работ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ников муниципальных учреждений </w:t>
      </w:r>
      <w:r w:rsidR="00FF4419">
        <w:rPr>
          <w:rFonts w:ascii="Times New Roman" w:eastAsia="Times New Roman" w:hAnsi="Times New Roman"/>
          <w:sz w:val="28"/>
          <w:szCs w:val="28"/>
          <w:lang w:eastAsia="ru-RU"/>
        </w:rPr>
        <w:t>и муниципальных унитарных предприятий Ахтанизовского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Темрюкского района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(далее - организации) для определения предельного уровня соотношения среднемесячной заработной платы руководителей, их заместителей, главных бухгалтеров организаций и работников этих организаций, предусмотренного Трудовым кодексом Российской Федерации.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2. Расчет соотношения среднемесячной заработной платы руководителей, их заместителей, главных бухгалтеров и среднемесячной заработной платы работников организаций производится по итогам календарного года.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При расчете соотношения среднемесячной заработной платы руководителя организации и среднемесячной заработной платы работников этой организации не учитываются как в списочном составе работников, так и в фактически начисленной заработной плате работников организации руководитель, заместитель(и) руководителя и главный бухгалтер.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Расчет соотношения среднемесячной заработной платы руководителя, его заместителя и главного бухгалтера организации и среднемесячной заработной платы работников этой организации производится отдельно по должностям руководителя, заместителя руководителя и главного бухгалтера организации.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случаях выполнения работы руководителем, заместителем руководителя, главным бухгалтером по совмещению профессий (должностей), то при расчете соотношения среднемесячной заработной платы руководителя, его заместителя, главного бухгалтера организации и среднемесячной заработной платы работников этой организации фактически начисленная заработная плата учитывается как по основной работе, так и при совмещении профессий (должностей) в целом.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работе заместителем руководителя, главным бухгалтером по совместительству при расчете соотношения среднемесячной заработной платы заместителя руководителя, главного бухгалтера организации и среднемесячной заработной платы работников этой организации учитывается только 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фактически начисленная заработная плата по должностям заместителя руководителя, главного бухгалтера.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3. При расчете среднемесячной заработной платы работников организации учитываются: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а) начисленная заработная плата за отработанное время (включая стимулирующие выплаты по итогам работы</w:t>
      </w:r>
      <w:r w:rsidR="00FF441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б) выплаты, рассчитанные исходя из среднего заработка при исполнении работником трудовых обязанностей, для оплаты отпусков, а также для других случаев, предусмотренных Трудовым кодексом Российской Федерации.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4. Среднемесячная заработная плата работников организации рассчитывается путем деления фактически начисленной заработной платы работников списочного состава на среднюю численность указанных работников за соответствующий календарный год и на 12 (количество месяцев в году).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Среднемесячная заработная плата руководителя организации рассчитывается путем деления фактически начисленной заработной платы руководителю за календарный год на 12 (количество месяцев в году).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В случае если руководитель организации отработал не полный календарный год, то расчет среднемесячной заработной платы руководителя производится исходя из фактически им отработанных полных календарных месяцев.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5. Соотношение среднемесячной заработной платы руководителя организации и среднемесячной заработной платы работников этой организации рассчитывается путем деления среднемесячной заработной платы руководителя на среднемесячную заработную плату работников этой организации, рассчитанной в соответствии с пунктом 4 настоящего Порядка.</w:t>
      </w:r>
    </w:p>
    <w:p w:rsidR="00EF5A10" w:rsidRPr="00593EC0" w:rsidRDefault="00EF5A10" w:rsidP="0041293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3EC0">
        <w:rPr>
          <w:rFonts w:ascii="Times New Roman" w:eastAsia="Times New Roman" w:hAnsi="Times New Roman"/>
          <w:sz w:val="28"/>
          <w:szCs w:val="28"/>
          <w:lang w:eastAsia="ru-RU"/>
        </w:rPr>
        <w:t>Аналогично рассчитывается соотношения среднемесячной заработной платой платы заместителя руководителя, главного бухгалтера организации и среднемесячной заработной платы работников организации.</w:t>
      </w: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5A10" w:rsidRDefault="00EF5A10" w:rsidP="00EF5A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3DC9" w:rsidRDefault="00DE3DC9" w:rsidP="00DE3D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финансов </w:t>
      </w:r>
    </w:p>
    <w:p w:rsidR="00DE3DC9" w:rsidRDefault="00DE3DC9" w:rsidP="00DE3D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p w:rsidR="00EF5A10" w:rsidRDefault="00EF5A10" w:rsidP="00DE3D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F5A10" w:rsidSect="003E7B97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D63" w:rsidRDefault="00401D63" w:rsidP="003E7B97">
      <w:pPr>
        <w:spacing w:after="0" w:line="240" w:lineRule="auto"/>
      </w:pPr>
      <w:r>
        <w:separator/>
      </w:r>
    </w:p>
  </w:endnote>
  <w:endnote w:type="continuationSeparator" w:id="1">
    <w:p w:rsidR="00401D63" w:rsidRDefault="00401D63" w:rsidP="003E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D63" w:rsidRDefault="00401D63" w:rsidP="003E7B97">
      <w:pPr>
        <w:spacing w:after="0" w:line="240" w:lineRule="auto"/>
      </w:pPr>
      <w:r>
        <w:separator/>
      </w:r>
    </w:p>
  </w:footnote>
  <w:footnote w:type="continuationSeparator" w:id="1">
    <w:p w:rsidR="00401D63" w:rsidRDefault="00401D63" w:rsidP="003E7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42657"/>
    </w:sdtPr>
    <w:sdtContent>
      <w:p w:rsidR="003E7B97" w:rsidRDefault="00CE0835" w:rsidP="0041293E">
        <w:pPr>
          <w:pStyle w:val="a3"/>
          <w:jc w:val="center"/>
        </w:pPr>
        <w:r w:rsidRPr="0041293E">
          <w:rPr>
            <w:rFonts w:ascii="Times New Roman" w:hAnsi="Times New Roman"/>
            <w:sz w:val="28"/>
            <w:szCs w:val="28"/>
          </w:rPr>
          <w:fldChar w:fldCharType="begin"/>
        </w:r>
        <w:r w:rsidR="008E2D4E" w:rsidRPr="0041293E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1293E">
          <w:rPr>
            <w:rFonts w:ascii="Times New Roman" w:hAnsi="Times New Roman"/>
            <w:sz w:val="28"/>
            <w:szCs w:val="28"/>
          </w:rPr>
          <w:fldChar w:fldCharType="separate"/>
        </w:r>
        <w:r w:rsidR="00DE3DC9">
          <w:rPr>
            <w:rFonts w:ascii="Times New Roman" w:hAnsi="Times New Roman"/>
            <w:noProof/>
            <w:sz w:val="28"/>
            <w:szCs w:val="28"/>
          </w:rPr>
          <w:t>2</w:t>
        </w:r>
        <w:r w:rsidRPr="0041293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A10"/>
    <w:rsid w:val="00003774"/>
    <w:rsid w:val="00027027"/>
    <w:rsid w:val="000A22CB"/>
    <w:rsid w:val="001668FF"/>
    <w:rsid w:val="0033768E"/>
    <w:rsid w:val="003B7F8B"/>
    <w:rsid w:val="003E7B97"/>
    <w:rsid w:val="00401D63"/>
    <w:rsid w:val="0040507C"/>
    <w:rsid w:val="0041293E"/>
    <w:rsid w:val="006B019F"/>
    <w:rsid w:val="00723905"/>
    <w:rsid w:val="007531CB"/>
    <w:rsid w:val="007A2900"/>
    <w:rsid w:val="008E2D4E"/>
    <w:rsid w:val="009645EB"/>
    <w:rsid w:val="00A45983"/>
    <w:rsid w:val="00CE0835"/>
    <w:rsid w:val="00D36CAA"/>
    <w:rsid w:val="00DB0B4C"/>
    <w:rsid w:val="00DE3DC9"/>
    <w:rsid w:val="00EF5A10"/>
    <w:rsid w:val="00F12B8A"/>
    <w:rsid w:val="00FF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7B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3E7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7B9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45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59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617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общий отдел</cp:lastModifiedBy>
  <cp:revision>11</cp:revision>
  <cp:lastPrinted>2017-12-26T06:41:00Z</cp:lastPrinted>
  <dcterms:created xsi:type="dcterms:W3CDTF">2017-12-14T11:20:00Z</dcterms:created>
  <dcterms:modified xsi:type="dcterms:W3CDTF">2019-07-15T11:39:00Z</dcterms:modified>
</cp:coreProperties>
</file>