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31" w:rsidRDefault="00335D3E" w:rsidP="00335D3E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ПРИЛОЖЕНИЕ</w:t>
      </w:r>
    </w:p>
    <w:p w:rsidR="00335D3E" w:rsidRDefault="00335D3E" w:rsidP="00335D3E">
      <w:pPr>
        <w:jc w:val="right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642331" w:rsidRPr="00DE34F0" w:rsidTr="008F7895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642331" w:rsidRDefault="00642331">
            <w:pPr>
              <w:rPr>
                <w:rFonts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642331" w:rsidRDefault="0064233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УТВЕРЖДЕНА</w:t>
            </w:r>
          </w:p>
          <w:p w:rsidR="00642331" w:rsidRDefault="0064233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постановлением администрации</w:t>
            </w:r>
          </w:p>
          <w:p w:rsidR="00642331" w:rsidRDefault="00335D3E">
            <w:pPr>
              <w:jc w:val="center"/>
              <w:rPr>
                <w:rFonts w:ascii="Times New Roman" w:hAnsi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Ахтанизовского</w:t>
            </w:r>
            <w:r w:rsidR="00642331">
              <w:rPr>
                <w:rFonts w:ascii="Times New Roman" w:hAnsi="Times New Roman"/>
                <w:color w:val="000000"/>
                <w:sz w:val="28"/>
              </w:rPr>
              <w:t xml:space="preserve"> сельского поселения Темрюкского района</w:t>
            </w:r>
          </w:p>
          <w:p w:rsidR="00642331" w:rsidRDefault="00F13629" w:rsidP="00F13629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</w:t>
            </w:r>
            <w:r w:rsidR="00642331"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</w:rPr>
              <w:t>04.10.</w:t>
            </w:r>
            <w:r w:rsidR="00642331">
              <w:rPr>
                <w:rFonts w:ascii="Times New Roman" w:hAnsi="Times New Roman"/>
                <w:color w:val="000000"/>
                <w:sz w:val="28"/>
              </w:rPr>
              <w:t xml:space="preserve">2022г. № </w:t>
            </w:r>
            <w:r>
              <w:rPr>
                <w:rFonts w:ascii="Times New Roman" w:hAnsi="Times New Roman"/>
                <w:color w:val="000000"/>
                <w:sz w:val="28"/>
              </w:rPr>
              <w:t>167</w:t>
            </w:r>
          </w:p>
          <w:p w:rsidR="00642331" w:rsidRPr="00DE34F0" w:rsidRDefault="00642331"/>
        </w:tc>
      </w:tr>
    </w:tbl>
    <w:p w:rsidR="00642331" w:rsidRPr="00383D1C" w:rsidRDefault="00383D1C" w:rsidP="00383D1C">
      <w:pPr>
        <w:jc w:val="center"/>
        <w:rPr>
          <w:rFonts w:ascii="Times New Roman" w:hAnsi="Times New Roman"/>
          <w:b/>
          <w:color w:val="000000"/>
          <w:sz w:val="28"/>
        </w:rPr>
      </w:pPr>
      <w:r w:rsidRPr="00383D1C">
        <w:rPr>
          <w:rFonts w:ascii="Times New Roman" w:hAnsi="Times New Roman"/>
          <w:b/>
          <w:color w:val="000000"/>
          <w:sz w:val="28"/>
        </w:rPr>
        <w:t>Программа</w:t>
      </w:r>
    </w:p>
    <w:p w:rsidR="00642331" w:rsidRDefault="00642331" w:rsidP="00665ABB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профилактики рисков причинения вреда (ущерба) охраняемым законом ценностям по муниципальному контролю в сфере благоустройства на </w:t>
      </w:r>
      <w:r w:rsidR="00335D3E">
        <w:rPr>
          <w:rFonts w:ascii="Times New Roman" w:hAnsi="Times New Roman"/>
          <w:b/>
          <w:sz w:val="28"/>
        </w:rPr>
        <w:t>территории Ахтанизовского</w:t>
      </w:r>
      <w:r w:rsidRPr="0045789A">
        <w:rPr>
          <w:rFonts w:ascii="Times New Roman" w:hAnsi="Times New Roman"/>
          <w:b/>
          <w:sz w:val="28"/>
        </w:rPr>
        <w:t xml:space="preserve"> сельского поселения Темрюкского района</w:t>
      </w:r>
      <w:r>
        <w:rPr>
          <w:rFonts w:ascii="Times New Roman" w:hAnsi="Times New Roman"/>
          <w:b/>
          <w:sz w:val="28"/>
        </w:rPr>
        <w:t xml:space="preserve"> на 2022 год</w:t>
      </w:r>
    </w:p>
    <w:p w:rsidR="00642331" w:rsidRDefault="00642331" w:rsidP="00665ABB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</w:t>
      </w:r>
      <w:r w:rsidR="00BD2EE8"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</w:t>
      </w:r>
      <w:r w:rsidR="00BD2EE8"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z w:val="28"/>
        </w:rPr>
        <w:t xml:space="preserve"> разработан</w:t>
      </w:r>
      <w:r w:rsidR="00BD2EE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соответствии со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</w:rPr>
          <w:t>2021 г</w:t>
        </w:r>
      </w:smartTag>
      <w:r>
        <w:rPr>
          <w:rFonts w:ascii="Times New Roman" w:hAnsi="Times New Roman"/>
          <w:sz w:val="28"/>
        </w:rPr>
        <w:t xml:space="preserve">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</w:rPr>
          <w:t>2021 года</w:t>
        </w:r>
      </w:smartTag>
      <w:r>
        <w:rPr>
          <w:rFonts w:ascii="Times New Roman" w:hAnsi="Times New Roman"/>
          <w:sz w:val="28"/>
        </w:rPr>
        <w:t xml:space="preserve">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642331" w:rsidRDefault="00642331" w:rsidP="00665ABB">
      <w:pPr>
        <w:rPr>
          <w:rFonts w:ascii="Times New Roman" w:hAnsi="Times New Roman"/>
          <w:i/>
          <w:color w:val="000000"/>
          <w:sz w:val="28"/>
        </w:rPr>
      </w:pPr>
    </w:p>
    <w:p w:rsidR="00642331" w:rsidRPr="00BD3B8F" w:rsidRDefault="00335D3E" w:rsidP="00665ABB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ПАСПОРТ </w:t>
      </w:r>
      <w:r w:rsidR="00642331">
        <w:rPr>
          <w:rFonts w:ascii="Times New Roman" w:hAnsi="Times New Roman"/>
          <w:b/>
          <w:color w:val="000000"/>
          <w:sz w:val="28"/>
        </w:rPr>
        <w:t xml:space="preserve">ПРОГРАММЫ ПРОФИЛАКТИКИ </w:t>
      </w:r>
    </w:p>
    <w:p w:rsidR="00642331" w:rsidRDefault="00642331" w:rsidP="00665ABB">
      <w:pPr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363"/>
        <w:gridCol w:w="6216"/>
      </w:tblGrid>
      <w:tr w:rsidR="00642331" w:rsidRPr="00DE34F0" w:rsidTr="0008753E">
        <w:trPr>
          <w:trHeight w:val="247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color w:val="000000"/>
                <w:sz w:val="28"/>
              </w:rPr>
              <w:t xml:space="preserve">Наименование программы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335D3E">
              <w:rPr>
                <w:rFonts w:ascii="Times New Roman" w:hAnsi="Times New Roman"/>
                <w:sz w:val="28"/>
              </w:rPr>
              <w:t>Ахтанизовского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Темрюкского района </w:t>
            </w:r>
            <w:r>
              <w:rPr>
                <w:rFonts w:ascii="Times New Roman" w:hAnsi="Times New Roman"/>
                <w:color w:val="000000"/>
                <w:sz w:val="28"/>
              </w:rPr>
              <w:t>- (далее – Программа профилактики).</w:t>
            </w:r>
          </w:p>
        </w:tc>
      </w:tr>
      <w:tr w:rsidR="00642331" w:rsidRPr="00DE34F0" w:rsidTr="0008753E">
        <w:trPr>
          <w:trHeight w:val="27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color w:val="000000"/>
                <w:sz w:val="28"/>
              </w:rPr>
              <w:t xml:space="preserve">Правовые основания разработки программы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Default="00642331" w:rsidP="00665ABB">
            <w:pPr>
              <w:ind w:firstLine="31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42331" w:rsidRPr="00DE34F0" w:rsidRDefault="00642331" w:rsidP="00665ABB">
            <w:pPr>
              <w:ind w:firstLine="317"/>
              <w:jc w:val="both"/>
            </w:pPr>
            <w:r>
              <w:rPr>
                <w:rFonts w:ascii="Times New Roman" w:hAnsi="Times New Roman"/>
                <w:sz w:val="28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42331" w:rsidRPr="00DE34F0" w:rsidTr="0008753E">
        <w:trPr>
          <w:trHeight w:val="10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color w:val="000000"/>
                <w:sz w:val="28"/>
              </w:rPr>
              <w:t xml:space="preserve">Разработчик программы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Администрация </w:t>
            </w:r>
            <w:r w:rsidR="00335D3E">
              <w:rPr>
                <w:rFonts w:ascii="Times New Roman" w:hAnsi="Times New Roman"/>
                <w:color w:val="000000"/>
                <w:sz w:val="28"/>
              </w:rPr>
              <w:t>Ахтанизовского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сельского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поселения Темрюкского района</w:t>
            </w:r>
          </w:p>
        </w:tc>
      </w:tr>
      <w:tr w:rsidR="00642331" w:rsidRPr="00DE34F0" w:rsidTr="0008753E">
        <w:trPr>
          <w:trHeight w:val="52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pPr>
              <w:ind w:firstLine="432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2022 год</w:t>
            </w:r>
          </w:p>
        </w:tc>
      </w:tr>
      <w:tr w:rsidR="00642331" w:rsidRPr="00DE34F0" w:rsidTr="0008753E">
        <w:trPr>
          <w:trHeight w:val="274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color w:val="000000"/>
                <w:sz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42331" w:rsidRDefault="00642331" w:rsidP="00665ABB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642331" w:rsidRDefault="00642331" w:rsidP="00665ABB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Анализ и оценка состояния подконтрольной сферы.</w:t>
      </w:r>
    </w:p>
    <w:p w:rsidR="00642331" w:rsidRDefault="00642331" w:rsidP="00665ABB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642331" w:rsidRPr="00D37892" w:rsidRDefault="00642331" w:rsidP="00665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7892">
        <w:rPr>
          <w:rFonts w:ascii="Times New Roman" w:hAnsi="Times New Roman"/>
          <w:sz w:val="28"/>
          <w:szCs w:val="28"/>
        </w:rPr>
        <w:t xml:space="preserve">На территории </w:t>
      </w:r>
      <w:r w:rsidR="00335D3E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D37892">
        <w:rPr>
          <w:rFonts w:ascii="Times New Roman" w:hAnsi="Times New Roman"/>
          <w:sz w:val="28"/>
          <w:szCs w:val="28"/>
        </w:rPr>
        <w:t>сельского поселения Темрюкского района осуществляется муниципальный контроль в сфере благоустройства (далее именуется – муниципальный контроль).</w:t>
      </w:r>
    </w:p>
    <w:p w:rsidR="00642331" w:rsidRPr="00D37892" w:rsidRDefault="00642331" w:rsidP="00665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7892">
        <w:rPr>
          <w:rFonts w:ascii="Times New Roman" w:hAnsi="Times New Roman"/>
          <w:sz w:val="28"/>
          <w:szCs w:val="28"/>
        </w:rPr>
        <w:t>Функции муниципального контроля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892">
        <w:rPr>
          <w:rFonts w:ascii="Times New Roman" w:hAnsi="Times New Roman"/>
          <w:sz w:val="28"/>
          <w:szCs w:val="28"/>
        </w:rPr>
        <w:t xml:space="preserve">- администрация </w:t>
      </w:r>
      <w:r w:rsidR="00335D3E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D37892">
        <w:rPr>
          <w:rFonts w:ascii="Times New Roman" w:hAnsi="Times New Roman"/>
          <w:sz w:val="28"/>
          <w:szCs w:val="28"/>
        </w:rPr>
        <w:t>сельского поселения Темрюкского района.</w:t>
      </w:r>
    </w:p>
    <w:p w:rsidR="00642331" w:rsidRPr="00D37892" w:rsidRDefault="00642331" w:rsidP="00665ABB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37892">
        <w:rPr>
          <w:rFonts w:ascii="Times New Roman" w:hAnsi="Times New Roman"/>
          <w:color w:val="000000"/>
          <w:sz w:val="28"/>
          <w:szCs w:val="28"/>
        </w:rPr>
        <w:t xml:space="preserve">Объектами муниципального контроля являются (далее – объекты контроля): </w:t>
      </w:r>
    </w:p>
    <w:p w:rsidR="00642331" w:rsidRPr="00D37892" w:rsidRDefault="00642331" w:rsidP="00665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7892">
        <w:rPr>
          <w:rFonts w:ascii="Times New Roman" w:hAnsi="Times New Roman"/>
          <w:sz w:val="28"/>
          <w:szCs w:val="28"/>
        </w:rPr>
        <w:t xml:space="preserve">- территории </w:t>
      </w:r>
      <w:r w:rsidR="00335D3E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D37892">
        <w:rPr>
          <w:rFonts w:ascii="Times New Roman" w:hAnsi="Times New Roman"/>
          <w:sz w:val="28"/>
          <w:szCs w:val="28"/>
        </w:rPr>
        <w:t>сельского поселения Темрюкского района, на которых осуществляется деятельность по благоустройству: площадки, в том числе площадки отдыха, открытые функционально-планировочные образования общественных центров, дворы, кварталы,</w:t>
      </w:r>
      <w:r w:rsidRPr="00D37892">
        <w:rPr>
          <w:rFonts w:ascii="Times New Roman" w:hAnsi="Times New Roman"/>
          <w:i/>
          <w:sz w:val="28"/>
          <w:szCs w:val="28"/>
        </w:rPr>
        <w:t xml:space="preserve"> </w:t>
      </w:r>
      <w:r w:rsidR="00335D3E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D37892">
        <w:rPr>
          <w:rFonts w:ascii="Times New Roman" w:hAnsi="Times New Roman"/>
          <w:sz w:val="28"/>
          <w:szCs w:val="28"/>
        </w:rPr>
        <w:t xml:space="preserve">сельского поселения Темрюкского района,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объекты ландшафтной архитектуры, автомобильные дороги, другие территории </w:t>
      </w:r>
      <w:r w:rsidR="00335D3E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D37892">
        <w:rPr>
          <w:rFonts w:ascii="Times New Roman" w:hAnsi="Times New Roman"/>
          <w:sz w:val="28"/>
          <w:szCs w:val="28"/>
        </w:rPr>
        <w:t>сельского поселения Темрюкского района, водные объекты и гидротехнические сооружения.</w:t>
      </w:r>
    </w:p>
    <w:p w:rsidR="00642331" w:rsidRDefault="00642331" w:rsidP="00665ABB">
      <w:pPr>
        <w:ind w:firstLine="567"/>
        <w:jc w:val="both"/>
        <w:rPr>
          <w:rFonts w:ascii="Times New Roman" w:hAnsi="Times New Roman"/>
          <w:sz w:val="28"/>
        </w:rPr>
      </w:pPr>
    </w:p>
    <w:p w:rsidR="00642331" w:rsidRDefault="00642331" w:rsidP="00665AB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 реализации программы профилактики</w:t>
      </w:r>
    </w:p>
    <w:p w:rsidR="00642331" w:rsidRDefault="00642331" w:rsidP="00665ABB">
      <w:pPr>
        <w:jc w:val="both"/>
        <w:rPr>
          <w:rFonts w:ascii="Times New Roman" w:hAnsi="Times New Roman"/>
          <w:sz w:val="28"/>
        </w:rPr>
      </w:pPr>
    </w:p>
    <w:p w:rsidR="00642331" w:rsidRDefault="00642331" w:rsidP="00665ABB">
      <w:pPr>
        <w:numPr>
          <w:ilvl w:val="0"/>
          <w:numId w:val="1"/>
        </w:numPr>
        <w:ind w:left="1069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Программы профилактики являются:</w:t>
      </w:r>
    </w:p>
    <w:p w:rsidR="00642331" w:rsidRDefault="00642331" w:rsidP="00665AB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35D3E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Предупреждение нарушений обязательных требований в сфере благоустройства;</w:t>
      </w:r>
    </w:p>
    <w:p w:rsidR="00642331" w:rsidRDefault="00335D3E" w:rsidP="00665ABB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642331">
        <w:rPr>
          <w:rFonts w:ascii="Times New Roman" w:hAnsi="Times New Roman"/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42331" w:rsidRDefault="00335D3E" w:rsidP="00665ABB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642331">
        <w:rPr>
          <w:rFonts w:ascii="Times New Roman" w:hAnsi="Times New Roman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42331" w:rsidRDefault="00642331" w:rsidP="00665ABB">
      <w:pPr>
        <w:numPr>
          <w:ilvl w:val="0"/>
          <w:numId w:val="2"/>
        </w:numPr>
        <w:ind w:left="1069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 направлено на решение следующих задач:</w:t>
      </w:r>
    </w:p>
    <w:p w:rsidR="00642331" w:rsidRDefault="00642331" w:rsidP="00665ABB">
      <w:pPr>
        <w:numPr>
          <w:ilvl w:val="0"/>
          <w:numId w:val="2"/>
        </w:numPr>
        <w:tabs>
          <w:tab w:val="left" w:pos="993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рисков причинения вреда (ущерба) охраняемым законом ценностям;</w:t>
      </w:r>
    </w:p>
    <w:p w:rsidR="00642331" w:rsidRDefault="00642331" w:rsidP="00665ABB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 Внедрение способов профилактики, установленных Положением о муниципальном контроле в сфере благоустройства; </w:t>
      </w:r>
    </w:p>
    <w:p w:rsidR="00642331" w:rsidRDefault="00642331" w:rsidP="00665ABB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Повышение уровня правовой грамотности контролируемых лиц; </w:t>
      </w:r>
    </w:p>
    <w:p w:rsidR="00642331" w:rsidRDefault="00642331" w:rsidP="00665ABB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642331" w:rsidRDefault="00642331" w:rsidP="00665ABB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3. Перечень профилактических мероприятий, сроки (периодичность) их проведения</w:t>
      </w:r>
    </w:p>
    <w:p w:rsidR="00642331" w:rsidRDefault="00642331" w:rsidP="00665ABB">
      <w:pPr>
        <w:jc w:val="both"/>
        <w:rPr>
          <w:rFonts w:ascii="Times New Roman" w:hAnsi="Times New Roman"/>
          <w:color w:val="000000"/>
          <w:sz w:val="28"/>
        </w:rPr>
      </w:pPr>
    </w:p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контроля могут проводиться следующие виды профилактических мероприятий:</w:t>
      </w:r>
    </w:p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информирование;</w:t>
      </w:r>
    </w:p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консультирование;</w:t>
      </w:r>
    </w:p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объявление предостережения;</w:t>
      </w:r>
    </w:p>
    <w:p w:rsidR="00642331" w:rsidRDefault="00642331" w:rsidP="00665ABB">
      <w:pPr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4)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профилактический визит.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1"/>
        <w:gridCol w:w="3019"/>
        <w:gridCol w:w="1620"/>
        <w:gridCol w:w="2324"/>
        <w:gridCol w:w="2053"/>
      </w:tblGrid>
      <w:tr w:rsidR="00642331" w:rsidRPr="00DE34F0" w:rsidTr="004B2415">
        <w:trPr>
          <w:trHeight w:val="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Наименование и форма проведения 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Срок исполнения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ind w:left="-62" w:right="-62" w:firstLine="62"/>
              <w:jc w:val="center"/>
            </w:pPr>
            <w:r>
              <w:rPr>
                <w:rFonts w:ascii="Times New Roman" w:hAnsi="Times New Roman"/>
                <w:sz w:val="26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Способ реализации</w:t>
            </w:r>
          </w:p>
        </w:tc>
      </w:tr>
      <w:tr w:rsidR="00642331" w:rsidRPr="00DE34F0" w:rsidTr="004B2415">
        <w:trPr>
          <w:trHeight w:val="1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  <w:p w:rsidR="00642331" w:rsidRPr="00DE34F0" w:rsidRDefault="00642331" w:rsidP="00665ABB">
            <w:pPr>
              <w:jc w:val="center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Информирование.</w:t>
            </w:r>
          </w:p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 xml:space="preserve">Размещение на официальном сайте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37892">
              <w:rPr>
                <w:rFonts w:ascii="Times New Roman" w:hAnsi="Times New Roman"/>
                <w:sz w:val="26"/>
              </w:rPr>
              <w:t>сельского поселения</w:t>
            </w:r>
            <w:r>
              <w:rPr>
                <w:rFonts w:ascii="Times New Roman" w:hAnsi="Times New Roman"/>
                <w:sz w:val="26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 xml:space="preserve">в течение года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Администрация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сельского поселения ТР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642331" w:rsidRPr="00DE34F0" w:rsidTr="004B2415">
        <w:trPr>
          <w:trHeight w:val="1"/>
        </w:trPr>
        <w:tc>
          <w:tcPr>
            <w:tcW w:w="47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rPr>
                <w:rFonts w:cs="Calibri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</w:t>
            </w:r>
            <w:r>
              <w:rPr>
                <w:rFonts w:ascii="Times New Roman" w:hAnsi="Times New Roman"/>
                <w:sz w:val="26"/>
              </w:rPr>
              <w:lastRenderedPageBreak/>
              <w:t>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lastRenderedPageBreak/>
              <w:t>в течение года по мере необходимости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Администрация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сельского поселения ТР</w:t>
            </w: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rPr>
                <w:rFonts w:cs="Calibri"/>
              </w:rPr>
            </w:pPr>
          </w:p>
        </w:tc>
      </w:tr>
      <w:tr w:rsidR="00642331" w:rsidRPr="00DE34F0" w:rsidTr="004B2415">
        <w:trPr>
          <w:trHeight w:val="7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lastRenderedPageBreak/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Объявление предостережения.</w:t>
            </w:r>
          </w:p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постоянно по мере необходимости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Администрация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сельского поселения ТР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посредством выдачи лично или почтовым отправлением </w:t>
            </w:r>
          </w:p>
        </w:tc>
      </w:tr>
      <w:tr w:rsidR="00642331" w:rsidRPr="00DE34F0" w:rsidTr="004B2415">
        <w:trPr>
          <w:trHeight w:val="155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Консультирование  по вопросам:</w:t>
            </w:r>
          </w:p>
          <w:p w:rsidR="00642331" w:rsidRDefault="00642331" w:rsidP="00665AB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разъяснение положений нормативных правовых актов, муниципальных правовых актов содержащих обязательные требования, оценка соблюдения </w:t>
            </w:r>
            <w:r>
              <w:rPr>
                <w:rFonts w:ascii="Times New Roman" w:hAnsi="Times New Roman"/>
                <w:sz w:val="26"/>
              </w:rPr>
              <w:lastRenderedPageBreak/>
              <w:t>которых осуществляется в рамках муниципального контроля;</w:t>
            </w:r>
          </w:p>
          <w:p w:rsidR="00642331" w:rsidRDefault="00C90C03" w:rsidP="00665AB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642331">
              <w:rPr>
                <w:rFonts w:ascii="Times New Roman" w:hAnsi="Times New Roman"/>
                <w:sz w:val="26"/>
              </w:rPr>
              <w:t>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642331" w:rsidRDefault="00C90C03" w:rsidP="00665AB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642331">
              <w:rPr>
                <w:rFonts w:ascii="Times New Roman" w:hAnsi="Times New Roman"/>
                <w:sz w:val="26"/>
              </w:rPr>
              <w:t>порядок обжалования решений уполномоченных органов, действий (бездействия) должностных лиц осуществляющих муниципальный контроль;</w:t>
            </w:r>
          </w:p>
          <w:p w:rsidR="00642331" w:rsidRPr="00DE34F0" w:rsidRDefault="00C90C03" w:rsidP="00665ABB">
            <w:pPr>
              <w:tabs>
                <w:tab w:val="left" w:pos="567"/>
                <w:tab w:val="left" w:pos="851"/>
              </w:tabs>
              <w:jc w:val="both"/>
            </w:pPr>
            <w:r>
              <w:rPr>
                <w:rFonts w:ascii="Times New Roman" w:hAnsi="Times New Roman"/>
                <w:sz w:val="26"/>
              </w:rPr>
              <w:t>-</w:t>
            </w:r>
            <w:r w:rsidR="00642331">
              <w:rPr>
                <w:rFonts w:ascii="Times New Roman" w:hAnsi="Times New Roman"/>
                <w:sz w:val="26"/>
              </w:rPr>
              <w:t>выполнение предписания, выданного по итогам контрольного мероприятия.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Администрация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сельского поселения ТР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устно, письменно, посредством ВКС, посредством размещения письменных ответов на запросы по </w:t>
            </w:r>
            <w:r>
              <w:rPr>
                <w:rFonts w:ascii="Times New Roman" w:hAnsi="Times New Roman"/>
                <w:sz w:val="26"/>
              </w:rPr>
              <w:lastRenderedPageBreak/>
              <w:t>электронной почте</w:t>
            </w:r>
          </w:p>
        </w:tc>
      </w:tr>
      <w:tr w:rsidR="00642331" w:rsidRPr="00DE34F0" w:rsidTr="004B2415">
        <w:trPr>
          <w:trHeight w:val="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lastRenderedPageBreak/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Профилактическая беседа по месту осуществления деятельности контролируемого либо путем использования видео-конференц-связи.</w:t>
            </w:r>
          </w:p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>Профилактический визит к лицам,  приступившим к осуществлению деятельности в контролируемой сфере в 2022 году.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Default="00642331" w:rsidP="00665ABB">
            <w:pPr>
              <w:ind w:firstLine="15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 в</w:t>
            </w:r>
          </w:p>
          <w:p w:rsidR="00642331" w:rsidRDefault="00642331" w:rsidP="00665ABB">
            <w:pPr>
              <w:ind w:firstLine="15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соответствии </w:t>
            </w:r>
          </w:p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с заданием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r>
              <w:rPr>
                <w:rFonts w:ascii="Times New Roman" w:hAnsi="Times New Roman"/>
                <w:sz w:val="26"/>
              </w:rPr>
              <w:t xml:space="preserve">Администрация </w:t>
            </w:r>
            <w:r w:rsidR="00665ABB" w:rsidRPr="00665ABB">
              <w:rPr>
                <w:rFonts w:ascii="Times New Roman" w:hAnsi="Times New Roman"/>
                <w:color w:val="000000"/>
                <w:sz w:val="26"/>
                <w:szCs w:val="26"/>
              </w:rPr>
              <w:t>Ахтанизовского</w:t>
            </w:r>
            <w:r w:rsidR="00665AB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сельского поселения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Посредством посещения места осуществления деятельности контролируемого либо путем использования видео-конференц-связи.</w:t>
            </w:r>
          </w:p>
        </w:tc>
      </w:tr>
    </w:tbl>
    <w:p w:rsidR="00642331" w:rsidRDefault="00642331" w:rsidP="00665ABB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642331" w:rsidRDefault="00642331" w:rsidP="00665AB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4. Показатели результативности и эффективности программы профилактики</w:t>
      </w:r>
    </w:p>
    <w:p w:rsidR="00642331" w:rsidRDefault="00642331" w:rsidP="00665ABB">
      <w:pPr>
        <w:ind w:firstLine="709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9"/>
        <w:gridCol w:w="6237"/>
        <w:gridCol w:w="2552"/>
      </w:tblGrid>
      <w:tr w:rsidR="00642331" w:rsidRPr="00DE34F0">
        <w:trPr>
          <w:trHeight w:val="5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Величина</w:t>
            </w:r>
          </w:p>
        </w:tc>
      </w:tr>
      <w:tr w:rsidR="00642331" w:rsidRPr="00DE34F0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6"/>
                </w:rPr>
                <w:t>2021 г</w:t>
              </w:r>
            </w:smartTag>
            <w:r>
              <w:rPr>
                <w:rFonts w:ascii="Times New Roman" w:hAnsi="Times New Roman"/>
                <w:sz w:val="26"/>
              </w:rPr>
              <w:t xml:space="preserve">. № 248-ФЗ «О государственном контроле (надзоре) и </w:t>
            </w:r>
            <w:r>
              <w:rPr>
                <w:rFonts w:ascii="Times New Roman" w:hAnsi="Times New Roman"/>
                <w:sz w:val="26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lastRenderedPageBreak/>
              <w:t>100 %</w:t>
            </w:r>
          </w:p>
        </w:tc>
      </w:tr>
      <w:tr w:rsidR="00642331" w:rsidRPr="00DE34F0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70 % от числа обратившихся</w:t>
            </w:r>
          </w:p>
        </w:tc>
      </w:tr>
      <w:tr w:rsidR="00642331" w:rsidRPr="00DE34F0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both"/>
            </w:pPr>
            <w:r>
              <w:rPr>
                <w:rFonts w:ascii="Times New Roman" w:hAnsi="Times New Roman"/>
                <w:sz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42331" w:rsidRPr="00DE34F0" w:rsidRDefault="00642331" w:rsidP="00665ABB">
            <w:pPr>
              <w:jc w:val="center"/>
            </w:pPr>
            <w:r>
              <w:rPr>
                <w:rFonts w:ascii="Times New Roman" w:hAnsi="Times New Roman"/>
                <w:sz w:val="26"/>
              </w:rPr>
              <w:t>100% от запланированных</w:t>
            </w:r>
          </w:p>
        </w:tc>
      </w:tr>
    </w:tbl>
    <w:p w:rsidR="00642331" w:rsidRDefault="00642331" w:rsidP="00665ABB">
      <w:pPr>
        <w:ind w:firstLine="709"/>
        <w:jc w:val="both"/>
        <w:rPr>
          <w:rFonts w:ascii="Times New Roman" w:hAnsi="Times New Roman"/>
          <w:sz w:val="28"/>
        </w:rPr>
      </w:pPr>
    </w:p>
    <w:p w:rsidR="00642331" w:rsidRDefault="00642331" w:rsidP="00665ABB">
      <w:pPr>
        <w:ind w:right="321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Оценка эффективности реализации программы рассчитывается ежегодно (по итогам календарного года) по результатам анализа характеристик достижения значений целевых показателей реализации программы.</w:t>
      </w:r>
    </w:p>
    <w:p w:rsidR="00642331" w:rsidRDefault="00642331" w:rsidP="00665ABB">
      <w:pPr>
        <w:ind w:right="321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Отклонение фактического значения одного из показателей от целевого значения более чем на 20 % в сторону уменьшения, свидетельствует о низкой эффективности программы профилактики и требует корректировки программы в части изменения интенсивности мероприятий и форм профилактических воздействий.</w:t>
      </w:r>
    </w:p>
    <w:p w:rsidR="00642331" w:rsidRDefault="00642331" w:rsidP="00665ABB">
      <w:pPr>
        <w:jc w:val="both"/>
        <w:rPr>
          <w:rFonts w:ascii="Times New Roman" w:hAnsi="Times New Roman"/>
          <w:sz w:val="28"/>
        </w:rPr>
      </w:pPr>
    </w:p>
    <w:p w:rsidR="00665ABB" w:rsidRDefault="00665ABB" w:rsidP="00665ABB">
      <w:pPr>
        <w:jc w:val="both"/>
        <w:rPr>
          <w:rFonts w:ascii="Times New Roman" w:hAnsi="Times New Roman"/>
          <w:sz w:val="28"/>
        </w:rPr>
      </w:pPr>
    </w:p>
    <w:p w:rsidR="00665ABB" w:rsidRPr="00665ABB" w:rsidRDefault="00665ABB" w:rsidP="00665A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г</w:t>
      </w:r>
      <w:r w:rsidRPr="00665ABB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65ABB">
        <w:rPr>
          <w:rFonts w:ascii="Times New Roman CYR" w:hAnsi="Times New Roman CYR" w:cs="Times New Roman CYR"/>
          <w:sz w:val="28"/>
          <w:szCs w:val="28"/>
        </w:rPr>
        <w:t xml:space="preserve"> Ахтанизовского</w:t>
      </w:r>
    </w:p>
    <w:p w:rsidR="00665ABB" w:rsidRPr="00665ABB" w:rsidRDefault="00665ABB" w:rsidP="00665A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5ABB">
        <w:rPr>
          <w:rFonts w:ascii="Times New Roman CYR" w:hAnsi="Times New Roman CYR" w:cs="Times New Roman CYR"/>
          <w:sz w:val="28"/>
          <w:szCs w:val="28"/>
        </w:rPr>
        <w:t>сельского поселения</w:t>
      </w:r>
    </w:p>
    <w:p w:rsidR="00665ABB" w:rsidRPr="00665ABB" w:rsidRDefault="00665ABB" w:rsidP="00665A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5ABB">
        <w:rPr>
          <w:rFonts w:ascii="Times New Roman CYR" w:hAnsi="Times New Roman CYR" w:cs="Times New Roman CYR"/>
          <w:sz w:val="28"/>
          <w:szCs w:val="28"/>
        </w:rPr>
        <w:t xml:space="preserve">Темрюкского района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С.В.Тихая</w:t>
      </w:r>
    </w:p>
    <w:sectPr w:rsidR="00665ABB" w:rsidRPr="00665ABB" w:rsidSect="00665AB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0F" w:rsidRDefault="00C21D0F" w:rsidP="00665ABB">
      <w:r>
        <w:separator/>
      </w:r>
    </w:p>
  </w:endnote>
  <w:endnote w:type="continuationSeparator" w:id="1">
    <w:p w:rsidR="00C21D0F" w:rsidRDefault="00C21D0F" w:rsidP="0066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ABB" w:rsidRDefault="00665ABB">
    <w:pPr>
      <w:pStyle w:val="a6"/>
      <w:jc w:val="center"/>
    </w:pPr>
  </w:p>
  <w:p w:rsidR="00665ABB" w:rsidRDefault="0066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0F" w:rsidRDefault="00C21D0F" w:rsidP="00665ABB">
      <w:r>
        <w:separator/>
      </w:r>
    </w:p>
  </w:footnote>
  <w:footnote w:type="continuationSeparator" w:id="1">
    <w:p w:rsidR="00C21D0F" w:rsidRDefault="00C21D0F" w:rsidP="00665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ABB" w:rsidRDefault="002E55FD">
    <w:pPr>
      <w:pStyle w:val="a4"/>
      <w:jc w:val="center"/>
    </w:pPr>
    <w:fldSimple w:instr=" PAGE   \* MERGEFORMAT ">
      <w:r w:rsidR="00F13629">
        <w:rPr>
          <w:noProof/>
        </w:rPr>
        <w:t>2</w:t>
      </w:r>
    </w:fldSimple>
  </w:p>
  <w:p w:rsidR="00665ABB" w:rsidRDefault="00665A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08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9A747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A329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043"/>
    <w:rsid w:val="0005159A"/>
    <w:rsid w:val="0008753E"/>
    <w:rsid w:val="00217183"/>
    <w:rsid w:val="002E55FD"/>
    <w:rsid w:val="00335D3E"/>
    <w:rsid w:val="00360265"/>
    <w:rsid w:val="00383D1C"/>
    <w:rsid w:val="003866BE"/>
    <w:rsid w:val="004015F7"/>
    <w:rsid w:val="0045789A"/>
    <w:rsid w:val="00480043"/>
    <w:rsid w:val="0049219F"/>
    <w:rsid w:val="004B0301"/>
    <w:rsid w:val="004B2415"/>
    <w:rsid w:val="00537A8C"/>
    <w:rsid w:val="00632730"/>
    <w:rsid w:val="00642331"/>
    <w:rsid w:val="00643615"/>
    <w:rsid w:val="006651E9"/>
    <w:rsid w:val="00665ABB"/>
    <w:rsid w:val="006A5AB4"/>
    <w:rsid w:val="00737476"/>
    <w:rsid w:val="00753951"/>
    <w:rsid w:val="007A3D5D"/>
    <w:rsid w:val="007B6070"/>
    <w:rsid w:val="00873BCB"/>
    <w:rsid w:val="00895190"/>
    <w:rsid w:val="008F7895"/>
    <w:rsid w:val="009A1EDD"/>
    <w:rsid w:val="00A8674F"/>
    <w:rsid w:val="00A97D6C"/>
    <w:rsid w:val="00BD2EE8"/>
    <w:rsid w:val="00BD3B8F"/>
    <w:rsid w:val="00C21D0F"/>
    <w:rsid w:val="00C90C03"/>
    <w:rsid w:val="00CC0FE9"/>
    <w:rsid w:val="00CC5896"/>
    <w:rsid w:val="00CD4D18"/>
    <w:rsid w:val="00D31038"/>
    <w:rsid w:val="00D37892"/>
    <w:rsid w:val="00DE34F0"/>
    <w:rsid w:val="00F13629"/>
    <w:rsid w:val="00F33EC0"/>
    <w:rsid w:val="00F62633"/>
    <w:rsid w:val="00F72F48"/>
    <w:rsid w:val="00F93D57"/>
    <w:rsid w:val="00FD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7892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65A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ABB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65A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AB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ahtaniz-pc</dc:creator>
  <cp:lastModifiedBy>ahtaniz-pc</cp:lastModifiedBy>
  <cp:revision>3</cp:revision>
  <cp:lastPrinted>2022-10-04T08:17:00Z</cp:lastPrinted>
  <dcterms:created xsi:type="dcterms:W3CDTF">2025-11-24T11:40:00Z</dcterms:created>
  <dcterms:modified xsi:type="dcterms:W3CDTF">2025-11-24T11:41:00Z</dcterms:modified>
</cp:coreProperties>
</file>