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CF" w:rsidRPr="005748CB" w:rsidRDefault="002745CF" w:rsidP="00056DC2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48C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745CF" w:rsidRPr="005748CB" w:rsidRDefault="002745CF" w:rsidP="008C1F4C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2745CF" w:rsidRPr="005748CB" w:rsidRDefault="002745CF" w:rsidP="00056DC2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748CB">
        <w:rPr>
          <w:rFonts w:ascii="Times New Roman" w:hAnsi="Times New Roman" w:cs="Times New Roman"/>
          <w:sz w:val="28"/>
          <w:szCs w:val="28"/>
        </w:rPr>
        <w:t>УТВЕРЖДЕН</w:t>
      </w:r>
    </w:p>
    <w:p w:rsidR="002745CF" w:rsidRPr="005748CB" w:rsidRDefault="002745CF" w:rsidP="00056DC2">
      <w:pPr>
        <w:autoSpaceDE w:val="0"/>
        <w:autoSpaceDN w:val="0"/>
        <w:adjustRightInd w:val="0"/>
        <w:spacing w:after="0" w:line="240" w:lineRule="auto"/>
        <w:ind w:left="48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48C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574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5748CB">
        <w:rPr>
          <w:rFonts w:ascii="Times New Roman" w:hAnsi="Times New Roman" w:cs="Times New Roman"/>
          <w:sz w:val="28"/>
          <w:szCs w:val="28"/>
        </w:rPr>
        <w:t>поселения</w:t>
      </w:r>
    </w:p>
    <w:p w:rsidR="002745CF" w:rsidRPr="005748CB" w:rsidRDefault="002745CF" w:rsidP="00AE4928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748CB">
        <w:rPr>
          <w:rFonts w:ascii="Times New Roman" w:hAnsi="Times New Roman" w:cs="Times New Roman"/>
          <w:sz w:val="28"/>
          <w:szCs w:val="28"/>
        </w:rPr>
        <w:t>Темрюкского района</w:t>
      </w:r>
      <w:bookmarkStart w:id="1" w:name="_GoBack"/>
      <w:bookmarkEnd w:id="1"/>
    </w:p>
    <w:bookmarkEnd w:id="0"/>
    <w:p w:rsidR="002745CF" w:rsidRDefault="002745CF" w:rsidP="00056DC2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748C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A6B">
        <w:rPr>
          <w:rFonts w:ascii="Times New Roman" w:hAnsi="Times New Roman" w:cs="Times New Roman"/>
          <w:sz w:val="28"/>
          <w:szCs w:val="28"/>
        </w:rPr>
        <w:t>21.10.2015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8CB">
        <w:rPr>
          <w:rFonts w:ascii="Times New Roman" w:hAnsi="Times New Roman" w:cs="Times New Roman"/>
          <w:sz w:val="28"/>
          <w:szCs w:val="28"/>
        </w:rPr>
        <w:t xml:space="preserve">№ </w:t>
      </w:r>
      <w:r w:rsidR="00432A6B">
        <w:rPr>
          <w:rFonts w:ascii="Times New Roman" w:hAnsi="Times New Roman" w:cs="Times New Roman"/>
          <w:sz w:val="28"/>
          <w:szCs w:val="28"/>
        </w:rPr>
        <w:t>446</w:t>
      </w:r>
    </w:p>
    <w:p w:rsidR="002745CF" w:rsidRPr="00056DC2" w:rsidRDefault="002745CF" w:rsidP="00056DC2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745CF" w:rsidRPr="00B83652" w:rsidRDefault="002745CF" w:rsidP="008C1F4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745CF" w:rsidRPr="00B83652" w:rsidRDefault="002745CF" w:rsidP="008C1F4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по осуществлению внутреннего финансового аудита главным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распорядител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 xml:space="preserve"> (распорядител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) средств местного бюджета, главным администратор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 xml:space="preserve"> (администратор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) доходов местного бюджета, главным администратор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 xml:space="preserve"> (администратор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) источников финансирования дефицита местного бюджета</w:t>
      </w:r>
    </w:p>
    <w:p w:rsidR="002745CF" w:rsidRPr="00B83652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CF" w:rsidRPr="00056DC2" w:rsidRDefault="002745CF" w:rsidP="00056DC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sub_2100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  <w:bookmarkEnd w:id="2"/>
    </w:p>
    <w:p w:rsidR="002745CF" w:rsidRPr="00B83652" w:rsidRDefault="002745CF" w:rsidP="00026771">
      <w:pPr>
        <w:autoSpaceDE w:val="0"/>
        <w:autoSpaceDN w:val="0"/>
        <w:adjustRightInd w:val="0"/>
        <w:spacing w:before="108" w:after="108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sub_2001"/>
      <w:r w:rsidRPr="00B836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B83652">
        <w:rPr>
          <w:rFonts w:ascii="Times New Roman" w:hAnsi="Times New Roman" w:cs="Times New Roman"/>
          <w:sz w:val="28"/>
          <w:szCs w:val="28"/>
        </w:rPr>
        <w:t>. Настоящий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Порядок по осуществлению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771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26771">
        <w:rPr>
          <w:rFonts w:ascii="Times New Roman" w:hAnsi="Times New Roman" w:cs="Times New Roman"/>
          <w:sz w:val="28"/>
          <w:szCs w:val="28"/>
        </w:rPr>
        <w:t xml:space="preserve"> (распорядител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26771">
        <w:rPr>
          <w:rFonts w:ascii="Times New Roman" w:hAnsi="Times New Roman" w:cs="Times New Roman"/>
          <w:sz w:val="28"/>
          <w:szCs w:val="28"/>
        </w:rPr>
        <w:t>) средств местного бюджета, главным администратор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26771">
        <w:rPr>
          <w:rFonts w:ascii="Times New Roman" w:hAnsi="Times New Roman" w:cs="Times New Roman"/>
          <w:sz w:val="28"/>
          <w:szCs w:val="28"/>
        </w:rPr>
        <w:t xml:space="preserve"> (администратор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26771">
        <w:rPr>
          <w:rFonts w:ascii="Times New Roman" w:hAnsi="Times New Roman" w:cs="Times New Roman"/>
          <w:sz w:val="28"/>
          <w:szCs w:val="28"/>
        </w:rPr>
        <w:t>) доходов местного бюджета, главным администратор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26771">
        <w:rPr>
          <w:rFonts w:ascii="Times New Roman" w:hAnsi="Times New Roman" w:cs="Times New Roman"/>
          <w:sz w:val="28"/>
          <w:szCs w:val="28"/>
        </w:rPr>
        <w:t>(администратор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26771">
        <w:rPr>
          <w:rFonts w:ascii="Times New Roman" w:hAnsi="Times New Roman" w:cs="Times New Roman"/>
          <w:sz w:val="28"/>
          <w:szCs w:val="28"/>
        </w:rPr>
        <w:t>) источников финансирования дефицита местного бюджета</w:t>
      </w:r>
      <w:r w:rsidRPr="00B83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B83652">
        <w:rPr>
          <w:rFonts w:ascii="Times New Roman" w:hAnsi="Times New Roman" w:cs="Times New Roman"/>
          <w:sz w:val="28"/>
          <w:szCs w:val="28"/>
        </w:rPr>
        <w:t>Порядок по осуществлению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83652">
        <w:rPr>
          <w:rFonts w:ascii="Times New Roman" w:hAnsi="Times New Roman" w:cs="Times New Roman"/>
          <w:sz w:val="28"/>
          <w:szCs w:val="28"/>
        </w:rPr>
        <w:t xml:space="preserve"> разработан с целью исполнения основных требований </w:t>
      </w:r>
      <w:hyperlink r:id="rId6" w:history="1">
        <w:r w:rsidRPr="00B83652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обеспечения единого подхода к организации и проведению внутреннего финансового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02"/>
      <w:bookmarkEnd w:id="3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2. Субъектом внутреннего финансового аудита является уполномоченное на осуществление внутреннего финансового аудита подразделение главного администратора бюджетных средств (обособленное или в составе другого структурного подразделения). Должностное лицо субъекта внутреннего финансового аудита не может осуществлять действия по изучению проведенных им операций (действий по формированию документов, необходимых для выполнения внутренних бюджетных процедур).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03"/>
      <w:bookmarkEnd w:id="4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3. Деятельность субъекта внутреннего финансового аудита основывается на принципах законности, объективности, эффективности, независимости, профессиональной компетентности и системности.</w:t>
      </w:r>
    </w:p>
    <w:bookmarkEnd w:id="5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законности выражается в строгом и полном выполнении правовых норм, регулирующих процесс внутреннего финансового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Принцип объективности и профессиональной компетентности выражается в применении соответствующими должностными лицами и работниками совокупности профессиональных аудиторских знаний, навыков и других компетенций, позволяющих субъекту внутреннего финансового аудита осуществлять внутренний финансовый аудит беспристрастно, качественно и с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>недопущением конфликта интересов любого рода для выполнения стоящих перед субъектом внутреннего финансового аудита целей и задач.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эффективности означает, что внутренний финансовый аудит должен исходить из необходимости достижения наилучших (заданных) результатов аудита с использованием наименьшего объема затрачиваемых на него ресурсов (финансовых, трудовых и материальных).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независимости означает отсутствие условий, которые создают угрозу способности субъекта внутреннего финансового аудита беспристрастно и объективно выполнять свои обязанности.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системности заключается в том, что при осуществлении внутреннего финансового аудита выявленные риски (неопределённости) и нарушения анализируются в целях оценки надежности системы контроля в отношении внутренних бюджетных процедур.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04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 xml:space="preserve">4. При организации внутреннего финансового аудита необходимо учесть требования </w:t>
      </w:r>
      <w:hyperlink r:id="rId7" w:history="1">
        <w:r w:rsidRPr="00B83652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определяющие, что внутренний финансовый аудит направлен: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41"/>
      <w:bookmarkEnd w:id="6"/>
      <w:r w:rsidRPr="00B83652">
        <w:rPr>
          <w:rFonts w:ascii="Times New Roman" w:hAnsi="Times New Roman" w:cs="Times New Roman"/>
          <w:sz w:val="28"/>
          <w:szCs w:val="28"/>
        </w:rPr>
        <w:t>на оценку надежности внутреннего финансового контроля и подготовку рекомендаций по повышению его эффективности;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42"/>
      <w:bookmarkEnd w:id="7"/>
      <w:r w:rsidRPr="00B83652">
        <w:rPr>
          <w:rFonts w:ascii="Times New Roman" w:hAnsi="Times New Roman" w:cs="Times New Roman"/>
          <w:sz w:val="28"/>
          <w:szCs w:val="28"/>
        </w:rPr>
        <w:t>на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43"/>
      <w:bookmarkEnd w:id="8"/>
      <w:r w:rsidRPr="00B83652">
        <w:rPr>
          <w:rFonts w:ascii="Times New Roman" w:hAnsi="Times New Roman" w:cs="Times New Roman"/>
          <w:sz w:val="28"/>
          <w:szCs w:val="28"/>
        </w:rPr>
        <w:t>подготовку предложений по повышению экономности и результативности использования бюджетных средств.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05"/>
      <w:bookmarkEnd w:id="9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5. Предметом внутреннего финансового аудита является оценка (тестирование) эффективности (надежности) и качества процедур внутреннего финансового контроля, в том числе посредством осуществления аудита операций с активами и обязательствами, совершенных структурными подразделениями главного администратора (администраторов) бюджетных средств, подведомственными им получателями бюджетных средств, администраторами доходов бюджета, администраторами источников финансирования дефицита бюджета (далее - объекты аудита).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06"/>
      <w:bookmarkEnd w:id="10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6. 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руководителем главного администратора бюджетных средств (далее - план).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007"/>
      <w:bookmarkEnd w:id="11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7. Субъект внутреннего финансового аудита вправе осуществлять подготовку заключений по вопросам обоснованности и полноты документов главного администратора (администратора) бюджетных средств, направляемых в Министерство финансов Российской Федерации (финансовый орган) в целях составления и рассмотрения проекта бюджета.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008"/>
      <w:bookmarkEnd w:id="12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8. Аудиторские проверки подразделяются: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081"/>
      <w:bookmarkEnd w:id="13"/>
      <w:r w:rsidRPr="00B83652">
        <w:rPr>
          <w:rFonts w:ascii="Times New Roman" w:hAnsi="Times New Roman" w:cs="Times New Roman"/>
          <w:sz w:val="28"/>
          <w:szCs w:val="28"/>
        </w:rPr>
        <w:lastRenderedPageBreak/>
        <w:t>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2745CF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82"/>
      <w:bookmarkEnd w:id="14"/>
      <w:r w:rsidRPr="00B83652">
        <w:rPr>
          <w:rFonts w:ascii="Times New Roman" w:hAnsi="Times New Roman" w:cs="Times New Roman"/>
          <w:sz w:val="28"/>
          <w:szCs w:val="28"/>
        </w:rPr>
        <w:t>на выездные проверки, которые проводятся по месту нахождения объектов аудита;</w:t>
      </w:r>
      <w:bookmarkStart w:id="16" w:name="sub_2083"/>
      <w:bookmarkEnd w:id="15"/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009"/>
      <w:bookmarkEnd w:id="16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9. Должностные лица субъекта внутреннего финансового аудита при проведении ими аудиторских проверок имеют право по:</w:t>
      </w:r>
    </w:p>
    <w:bookmarkEnd w:id="17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запросу и получению на основании мотивированного запроса документов, материалов и информации, необходимых для проведения аудиторских проверок, в том числе информации об организации и о результатах проведения внутреннего финансового контроля;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посещению помещений и территорий, которые занимают объекты аудита, в отношении которых осуществляется аудиторская проверка;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привлечению независимых экспертов, в том числе в целях подготовки актов и заключений.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Главный администратор бюджетных средств устанавливает предельный срок направления и исполнения указанного запроса. Срок направления и исполнения указанного запроса составляет не более 30 дней.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010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10. Должностные лица субъекта внутреннего финансового аудита обязаны: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101"/>
      <w:bookmarkEnd w:id="18"/>
      <w:r w:rsidRPr="00B83652">
        <w:rPr>
          <w:rFonts w:ascii="Times New Roman" w:hAnsi="Times New Roman" w:cs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102"/>
      <w:bookmarkEnd w:id="19"/>
      <w:r w:rsidRPr="00B83652">
        <w:rPr>
          <w:rFonts w:ascii="Times New Roman" w:hAnsi="Times New Roman" w:cs="Times New Roman"/>
          <w:sz w:val="28"/>
          <w:szCs w:val="28"/>
        </w:rPr>
        <w:t>проводить аудиторские проверки в соответствии с программой аудиторской проверки;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103"/>
      <w:bookmarkEnd w:id="20"/>
      <w:r w:rsidRPr="00B83652">
        <w:rPr>
          <w:rFonts w:ascii="Times New Roman" w:hAnsi="Times New Roman" w:cs="Times New Roman"/>
          <w:sz w:val="28"/>
          <w:szCs w:val="28"/>
        </w:rPr>
        <w:t>ознакомлять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011"/>
      <w:bookmarkEnd w:id="21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11. Ответственность за организацию внутреннего финансового аудита несет руководитель главного администратора бюджетных средств.</w:t>
      </w:r>
    </w:p>
    <w:bookmarkEnd w:id="22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CF" w:rsidRPr="00B83652" w:rsidRDefault="002745CF" w:rsidP="00DF6FC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sub_2200"/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. Составление годового плана внутреннего финансового аудита и программ аудиторских проверок</w:t>
      </w:r>
    </w:p>
    <w:bookmarkEnd w:id="23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012"/>
      <w:r>
        <w:rPr>
          <w:rFonts w:ascii="Times New Roman" w:hAnsi="Times New Roman" w:cs="Times New Roman"/>
          <w:sz w:val="28"/>
          <w:szCs w:val="28"/>
        </w:rPr>
        <w:t>2.</w:t>
      </w:r>
      <w:r w:rsidRPr="00B83652">
        <w:rPr>
          <w:rFonts w:ascii="Times New Roman" w:hAnsi="Times New Roman" w:cs="Times New Roman"/>
          <w:sz w:val="28"/>
          <w:szCs w:val="28"/>
        </w:rPr>
        <w:t>1. Составление, утверждение и ведение плана осуществляется в порядке, установленном главным администратором бюджетных средств.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013"/>
      <w:bookmarkEnd w:id="24"/>
      <w:r>
        <w:rPr>
          <w:rFonts w:ascii="Times New Roman" w:hAnsi="Times New Roman" w:cs="Times New Roman"/>
          <w:sz w:val="28"/>
          <w:szCs w:val="28"/>
        </w:rPr>
        <w:t>2.2</w:t>
      </w:r>
      <w:r w:rsidRPr="00B83652">
        <w:rPr>
          <w:rFonts w:ascii="Times New Roman" w:hAnsi="Times New Roman" w:cs="Times New Roman"/>
          <w:sz w:val="28"/>
          <w:szCs w:val="28"/>
        </w:rPr>
        <w:t>. План представляет собой перечень аудиторских проверок, которые планируется провести в очередном финансовом году.</w:t>
      </w:r>
    </w:p>
    <w:bookmarkEnd w:id="25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 каждой аудиторской проверке в плане указывается тема аудиторской проверки, срок проведения аудиторской проверки и ответственные исполнители.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014"/>
      <w:r>
        <w:rPr>
          <w:rFonts w:ascii="Times New Roman" w:hAnsi="Times New Roman" w:cs="Times New Roman"/>
          <w:sz w:val="28"/>
          <w:szCs w:val="28"/>
        </w:rPr>
        <w:lastRenderedPageBreak/>
        <w:t>2.3</w:t>
      </w:r>
      <w:r w:rsidRPr="00B83652">
        <w:rPr>
          <w:rFonts w:ascii="Times New Roman" w:hAnsi="Times New Roman" w:cs="Times New Roman"/>
          <w:sz w:val="28"/>
          <w:szCs w:val="28"/>
        </w:rPr>
        <w:t>. В плане предусматриваются аудиторские проверки, осуществляемые последовательно по следующим направлениям:</w:t>
      </w:r>
    </w:p>
    <w:bookmarkEnd w:id="26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расходов бюджета на социальное обеспечение и иные выплаты населению;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формирования (ведения) и исполнения бюджетных смет казенных учреждений;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при осуществлении полномочий главного администратора (администратора) доходов бюджета;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бюджетных инвестиций;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исполнения судебных актов по обращению взыскания на средства бюджета бюджетной системы Российской Федерации;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государственных (муниципальных) гарантий;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межбюджетных трансфертов, кредитов и обеспечения соблюдения получателями указанных трансфертов, кредитов целей и порядка, установленных при их предоставлении;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субсидий юридическим и физическим лицам (за исключением бюджетных и автономных учреждений) и обеспечения соблюдения получателями указанных субсидий целей и порядка, установленных при их предоставлении;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субсидий бюджетным и автономным учреждениям и обеспечения соблюдения получателями указанных субсидий целей и порядка, установленных при их предоставлении;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достоверности и полноты бюджетной отчетности главного администратора бюджетных средств.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015"/>
      <w:r>
        <w:rPr>
          <w:rFonts w:ascii="Times New Roman" w:hAnsi="Times New Roman" w:cs="Times New Roman"/>
          <w:sz w:val="28"/>
          <w:szCs w:val="28"/>
        </w:rPr>
        <w:t>2.4</w:t>
      </w:r>
      <w:r w:rsidRPr="00B83652">
        <w:rPr>
          <w:rFonts w:ascii="Times New Roman" w:hAnsi="Times New Roman" w:cs="Times New Roman"/>
          <w:sz w:val="28"/>
          <w:szCs w:val="28"/>
        </w:rPr>
        <w:t>. Тема аудиторской проверки составляется путем детализации соответствующего направления аудиторской проверки по конкретным видам и (или) направлениям расходов (доходов, источников финансирования дефицита) бюджета, а также проверяемого периода. Охват проверяемого периода включает период текущего года до начала проведения аудиторской проверки.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016"/>
      <w:bookmarkEnd w:id="27"/>
      <w:r>
        <w:rPr>
          <w:rFonts w:ascii="Times New Roman" w:hAnsi="Times New Roman" w:cs="Times New Roman"/>
          <w:sz w:val="28"/>
          <w:szCs w:val="28"/>
        </w:rPr>
        <w:t>2.5</w:t>
      </w:r>
      <w:r w:rsidRPr="00B83652">
        <w:rPr>
          <w:rFonts w:ascii="Times New Roman" w:hAnsi="Times New Roman" w:cs="Times New Roman"/>
          <w:sz w:val="28"/>
          <w:szCs w:val="28"/>
        </w:rPr>
        <w:t>. При составлении плана и программ аудиторских проверок учитываются: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161"/>
      <w:bookmarkEnd w:id="28"/>
      <w:r w:rsidRPr="00B83652">
        <w:rPr>
          <w:rFonts w:ascii="Times New Roman" w:hAnsi="Times New Roman" w:cs="Times New Roman"/>
          <w:sz w:val="28"/>
          <w:szCs w:val="28"/>
        </w:rPr>
        <w:t>значимость операций,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бюджетных средств в случае неправомерного исполнения этих операций;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162"/>
      <w:bookmarkEnd w:id="29"/>
      <w:r w:rsidRPr="00B83652">
        <w:rPr>
          <w:rFonts w:ascii="Times New Roman" w:hAnsi="Times New Roman" w:cs="Times New Roman"/>
          <w:sz w:val="28"/>
          <w:szCs w:val="28"/>
        </w:rPr>
        <w:lastRenderedPageBreak/>
        <w:t>факторы, влияющие на объем выборки проверяемых операций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163"/>
      <w:bookmarkEnd w:id="30"/>
      <w:r w:rsidRPr="00B83652">
        <w:rPr>
          <w:rFonts w:ascii="Times New Roman" w:hAnsi="Times New Roman" w:cs="Times New Roman"/>
          <w:sz w:val="28"/>
          <w:szCs w:val="28"/>
        </w:rPr>
        <w:t>наличие значимых бюджетных рисков после проведения процедур внутреннего финансового контроля;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164"/>
      <w:bookmarkEnd w:id="31"/>
      <w:r w:rsidRPr="00B83652">
        <w:rPr>
          <w:rFonts w:ascii="Times New Roman" w:hAnsi="Times New Roman" w:cs="Times New Roman"/>
          <w:sz w:val="28"/>
          <w:szCs w:val="28"/>
        </w:rPr>
        <w:t>степень обеспеченности подразделения внутреннего финансового аудита ресурсами (трудовыми, материальными и финансовыми);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165"/>
      <w:bookmarkEnd w:id="32"/>
      <w:r w:rsidRPr="00B83652">
        <w:rPr>
          <w:rFonts w:ascii="Times New Roman" w:hAnsi="Times New Roman" w:cs="Times New Roman"/>
          <w:sz w:val="28"/>
          <w:szCs w:val="28"/>
        </w:rPr>
        <w:t>возможность проведения аудиторских проверок в установленные сроки;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166"/>
      <w:bookmarkEnd w:id="33"/>
      <w:r w:rsidRPr="00B83652">
        <w:rPr>
          <w:rFonts w:ascii="Times New Roman" w:hAnsi="Times New Roman" w:cs="Times New Roman"/>
          <w:sz w:val="28"/>
          <w:szCs w:val="28"/>
        </w:rPr>
        <w:t>наличие резерва времени для выполнения внеплановых аудиторских проверок.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2017"/>
      <w:bookmarkEnd w:id="34"/>
      <w:r>
        <w:rPr>
          <w:rFonts w:ascii="Times New Roman" w:hAnsi="Times New Roman" w:cs="Times New Roman"/>
          <w:sz w:val="28"/>
          <w:szCs w:val="28"/>
        </w:rPr>
        <w:t>2.6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План составляется и утверждается до начала очередного финансового года. Примерная форма плана приведена в </w:t>
      </w:r>
      <w:hyperlink w:anchor="sub_21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B8365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2018"/>
      <w:bookmarkEnd w:id="35"/>
      <w:r>
        <w:rPr>
          <w:rFonts w:ascii="Times New Roman" w:hAnsi="Times New Roman" w:cs="Times New Roman"/>
          <w:sz w:val="28"/>
          <w:szCs w:val="28"/>
        </w:rPr>
        <w:t>2.7</w:t>
      </w:r>
      <w:r w:rsidRPr="00B83652">
        <w:rPr>
          <w:rFonts w:ascii="Times New Roman" w:hAnsi="Times New Roman" w:cs="Times New Roman"/>
          <w:sz w:val="28"/>
          <w:szCs w:val="28"/>
        </w:rPr>
        <w:t>. Аудиторскую проверку рекомендуется назначать в соответствии с решением (приказом, распоряжением) руководителя главного администратора бюджетных средств.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2019"/>
      <w:bookmarkEnd w:id="36"/>
      <w:r>
        <w:rPr>
          <w:rFonts w:ascii="Times New Roman" w:hAnsi="Times New Roman" w:cs="Times New Roman"/>
          <w:sz w:val="28"/>
          <w:szCs w:val="28"/>
        </w:rPr>
        <w:t>2.8</w:t>
      </w:r>
      <w:r w:rsidRPr="00B83652">
        <w:rPr>
          <w:rFonts w:ascii="Times New Roman" w:hAnsi="Times New Roman" w:cs="Times New Roman"/>
          <w:sz w:val="28"/>
          <w:szCs w:val="28"/>
        </w:rPr>
        <w:t>. Программа аудиторской проверки утверждается руководителем субъекта внутреннего финансового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2020"/>
      <w:bookmarkEnd w:id="37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</w:t>
      </w:r>
      <w:r w:rsidRPr="00B83652">
        <w:rPr>
          <w:rFonts w:ascii="Times New Roman" w:hAnsi="Times New Roman" w:cs="Times New Roman"/>
          <w:sz w:val="28"/>
          <w:szCs w:val="28"/>
        </w:rPr>
        <w:t>. В целях составления программы аудиторской проверки субъект внутреннего финансового аудита проводит предварительный анализ данных об объектах аудита, в том числе сведений о результатах: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2201"/>
      <w:bookmarkEnd w:id="38"/>
      <w:r w:rsidRPr="00B83652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 за период, подлежащий аудиторской проверке;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2202"/>
      <w:bookmarkEnd w:id="39"/>
      <w:r w:rsidRPr="00B83652">
        <w:rPr>
          <w:rFonts w:ascii="Times New Roman" w:hAnsi="Times New Roman" w:cs="Times New Roman"/>
          <w:sz w:val="28"/>
          <w:szCs w:val="28"/>
        </w:rPr>
        <w:t>проведения в текущем и (или) отчетном финансовом году контрольных мероприятий уполномоченными органами государственного (муниципального) финансового контроля в отношении финансово-хозяйственной деятельности объектов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2021"/>
      <w:bookmarkEnd w:id="40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36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83652">
        <w:rPr>
          <w:rFonts w:ascii="Times New Roman" w:hAnsi="Times New Roman" w:cs="Times New Roman"/>
          <w:sz w:val="28"/>
          <w:szCs w:val="28"/>
        </w:rPr>
        <w:t>. При составлении программы аудиторской проверки формируется аудиторская группа, состоящая из работников, проводящих аудиторскую проверку, и распределяются обязанности между членами аудиторской группы. Программа аудиторской проверки может содержать: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2211"/>
      <w:bookmarkEnd w:id="41"/>
      <w:r w:rsidRPr="00B83652">
        <w:rPr>
          <w:rFonts w:ascii="Times New Roman" w:hAnsi="Times New Roman" w:cs="Times New Roman"/>
          <w:sz w:val="28"/>
          <w:szCs w:val="28"/>
        </w:rPr>
        <w:t>тему аудиторской проверки;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2212"/>
      <w:bookmarkEnd w:id="42"/>
      <w:r w:rsidRPr="00B83652">
        <w:rPr>
          <w:rFonts w:ascii="Times New Roman" w:hAnsi="Times New Roman" w:cs="Times New Roman"/>
          <w:sz w:val="28"/>
          <w:szCs w:val="28"/>
        </w:rPr>
        <w:t>наименование объектов аудита;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2213"/>
      <w:bookmarkEnd w:id="43"/>
      <w:r w:rsidRPr="00B83652">
        <w:rPr>
          <w:rFonts w:ascii="Times New Roman" w:hAnsi="Times New Roman" w:cs="Times New Roman"/>
          <w:sz w:val="28"/>
          <w:szCs w:val="28"/>
        </w:rPr>
        <w:t>перечень вопросов, подлежащих изучению в ходе аудиторской проверки, а также сроки ее проведения.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2022"/>
      <w:bookmarkEnd w:id="44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.11. </w:t>
      </w:r>
      <w:r w:rsidRPr="00B83652">
        <w:rPr>
          <w:rFonts w:ascii="Times New Roman" w:hAnsi="Times New Roman" w:cs="Times New Roman"/>
          <w:sz w:val="28"/>
          <w:szCs w:val="28"/>
        </w:rPr>
        <w:t xml:space="preserve"> Объекты аудита включаются в программу аудиторской проверки на основе установленных критериев отбора объектов аудита, например, в программу аудиторской проверки обязательно включается объект аудита, в отношении которого проведены контрольные мероприятия ведомственного финансового контроля, соответствующие теме аудиторской проверки.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2023"/>
      <w:bookmarkEnd w:id="45"/>
      <w:r w:rsidRPr="00B83652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Примерная форма программы аудиторской проверки приведена в </w:t>
      </w:r>
      <w:hyperlink w:anchor="sub_2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2024"/>
      <w:bookmarkEnd w:id="46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.13</w:t>
      </w:r>
      <w:r w:rsidRPr="00B83652">
        <w:rPr>
          <w:rFonts w:ascii="Times New Roman" w:hAnsi="Times New Roman" w:cs="Times New Roman"/>
          <w:sz w:val="28"/>
          <w:szCs w:val="28"/>
        </w:rPr>
        <w:t>. Программа аудиторской проверки может содержать общие вопросы в части: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2241"/>
      <w:bookmarkEnd w:id="47"/>
      <w:r w:rsidRPr="00B83652">
        <w:rPr>
          <w:rFonts w:ascii="Times New Roman" w:hAnsi="Times New Roman" w:cs="Times New Roman"/>
          <w:sz w:val="28"/>
          <w:szCs w:val="28"/>
        </w:rPr>
        <w:t>организации внутреннего финансового контроля в отношении аудируемой внутренней бюджетной процедуры;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2242"/>
      <w:bookmarkEnd w:id="48"/>
      <w:r w:rsidRPr="00B83652">
        <w:rPr>
          <w:rFonts w:ascii="Times New Roman" w:hAnsi="Times New Roman" w:cs="Times New Roman"/>
          <w:sz w:val="28"/>
          <w:szCs w:val="28"/>
        </w:rPr>
        <w:t>применения автоматизированных информационных систем объектами аудита при осуществлении аудируемой внутренней бюджетной процедуры, включая наделение правами доступа пользователей к базам данных, вводу и выводу информации из автоматизированных информационных систем;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2243"/>
      <w:bookmarkEnd w:id="49"/>
      <w:r w:rsidRPr="00B83652">
        <w:rPr>
          <w:rFonts w:ascii="Times New Roman" w:hAnsi="Times New Roman" w:cs="Times New Roman"/>
          <w:sz w:val="28"/>
          <w:szCs w:val="28"/>
        </w:rPr>
        <w:t>наличия конфликта интересов у должностных лиц, принимающих участие в осуществлении аудируемой внутренней бюджетной процедуры.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2025"/>
      <w:bookmarkEnd w:id="50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.14</w:t>
      </w:r>
      <w:r w:rsidRPr="00B83652">
        <w:rPr>
          <w:rFonts w:ascii="Times New Roman" w:hAnsi="Times New Roman" w:cs="Times New Roman"/>
          <w:sz w:val="28"/>
          <w:szCs w:val="28"/>
        </w:rPr>
        <w:t>. Программа по аудиту достоверности и полноты бюджетной отчетности главного администратора бюджетных средств также может содержать следующие подлежащие изучению вопросы: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2251"/>
      <w:bookmarkEnd w:id="51"/>
      <w:r w:rsidRPr="00B83652">
        <w:rPr>
          <w:rFonts w:ascii="Times New Roman" w:hAnsi="Times New Roman" w:cs="Times New Roman"/>
          <w:sz w:val="28"/>
          <w:szCs w:val="28"/>
        </w:rPr>
        <w:t>формирование показателей сводной бюджетной отчетности главного администратора бюджетных средств;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2252"/>
      <w:bookmarkEnd w:id="52"/>
      <w:r w:rsidRPr="00B83652">
        <w:rPr>
          <w:rFonts w:ascii="Times New Roman" w:hAnsi="Times New Roman" w:cs="Times New Roman"/>
          <w:sz w:val="28"/>
          <w:szCs w:val="28"/>
        </w:rPr>
        <w:t>состояние процедур формирования в подразделениях главного администратора бюджетных средств и подведомственных ему администраторах бюджетных средств финансовых и первичных учетных документов, а также наделение правами доступа к записям в регистрах бюджетного учета;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2253"/>
      <w:bookmarkEnd w:id="53"/>
      <w:r w:rsidRPr="00B83652">
        <w:rPr>
          <w:rFonts w:ascii="Times New Roman" w:hAnsi="Times New Roman" w:cs="Times New Roman"/>
          <w:sz w:val="28"/>
          <w:szCs w:val="28"/>
        </w:rPr>
        <w:t>вопросы, по которым принимается решение исходя из профессионального мнения лица, ответственного за ведение бюджетного учета;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2254"/>
      <w:bookmarkEnd w:id="54"/>
      <w:r w:rsidRPr="00B83652">
        <w:rPr>
          <w:rFonts w:ascii="Times New Roman" w:hAnsi="Times New Roman" w:cs="Times New Roman"/>
          <w:sz w:val="28"/>
          <w:szCs w:val="28"/>
        </w:rPr>
        <w:t>обоснованность и актуальность учетной политики, принятой подведомственными казенными учреждениями;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2255"/>
      <w:bookmarkEnd w:id="55"/>
      <w:r w:rsidRPr="00B83652">
        <w:rPr>
          <w:rFonts w:ascii="Times New Roman" w:hAnsi="Times New Roman" w:cs="Times New Roman"/>
          <w:sz w:val="28"/>
          <w:szCs w:val="28"/>
        </w:rPr>
        <w:t>организация и осуществление в подведомственных получателях бюджетных средств внутреннего контроля совершаемых ими фактов хозяйственной жизни, ведения бюджетного учета и составления бюджетной отчетности.</w:t>
      </w:r>
    </w:p>
    <w:bookmarkEnd w:id="56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CF" w:rsidRPr="00B83652" w:rsidRDefault="002745CF" w:rsidP="00DF6FC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57" w:name="sub_2300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. Проведение аудиторских проверок</w:t>
      </w:r>
    </w:p>
    <w:bookmarkEnd w:id="57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2026"/>
      <w:r>
        <w:rPr>
          <w:rFonts w:ascii="Times New Roman" w:hAnsi="Times New Roman" w:cs="Times New Roman"/>
          <w:sz w:val="28"/>
          <w:szCs w:val="28"/>
        </w:rPr>
        <w:t>3.1</w:t>
      </w:r>
      <w:r w:rsidRPr="00B83652">
        <w:rPr>
          <w:rFonts w:ascii="Times New Roman" w:hAnsi="Times New Roman" w:cs="Times New Roman"/>
          <w:sz w:val="28"/>
          <w:szCs w:val="28"/>
        </w:rPr>
        <w:t>. Аудиторская проверка проводится в соответствии с программой аудиторской проверки с применением следующих возможных методов аудита:</w:t>
      </w:r>
    </w:p>
    <w:bookmarkEnd w:id="58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lastRenderedPageBreak/>
        <w:t>подтверждения, представляющего собой ответ на запрос информации, содержащейся в регистрах бюджетного учета;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2027"/>
      <w:r>
        <w:rPr>
          <w:rFonts w:ascii="Times New Roman" w:hAnsi="Times New Roman" w:cs="Times New Roman"/>
          <w:sz w:val="28"/>
          <w:szCs w:val="28"/>
        </w:rPr>
        <w:t>3.2</w:t>
      </w:r>
      <w:r w:rsidRPr="00B83652">
        <w:rPr>
          <w:rFonts w:ascii="Times New Roman" w:hAnsi="Times New Roman" w:cs="Times New Roman"/>
          <w:sz w:val="28"/>
          <w:szCs w:val="28"/>
        </w:rPr>
        <w:t>. В ходе аудиторской проверки собираются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2028"/>
      <w:bookmarkEnd w:id="59"/>
      <w:r>
        <w:rPr>
          <w:rFonts w:ascii="Times New Roman" w:hAnsi="Times New Roman" w:cs="Times New Roman"/>
          <w:sz w:val="28"/>
          <w:szCs w:val="28"/>
        </w:rPr>
        <w:t>3.3</w:t>
      </w:r>
      <w:r w:rsidRPr="00B83652">
        <w:rPr>
          <w:rFonts w:ascii="Times New Roman" w:hAnsi="Times New Roman" w:cs="Times New Roman"/>
          <w:sz w:val="28"/>
          <w:szCs w:val="28"/>
        </w:rPr>
        <w:t>. Рабочая документация, то есть документы и иные материалы, подготавливаемые или получаемые в связи с проведением аудиторской проверки, должны содержать: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281"/>
      <w:bookmarkEnd w:id="60"/>
      <w:r w:rsidRPr="00B83652">
        <w:rPr>
          <w:rFonts w:ascii="Times New Roman" w:hAnsi="Times New Roman" w:cs="Times New Roman"/>
          <w:sz w:val="28"/>
          <w:szCs w:val="28"/>
        </w:rPr>
        <w:t>документы, отражающие подготовку аудиторской проверки, включая ее программу;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2282"/>
      <w:bookmarkEnd w:id="61"/>
      <w:r w:rsidRPr="00B83652">
        <w:rPr>
          <w:rFonts w:ascii="Times New Roman" w:hAnsi="Times New Roman" w:cs="Times New Roman"/>
          <w:sz w:val="28"/>
          <w:szCs w:val="28"/>
        </w:rPr>
        <w:t>сведения о характере, сроках, об объеме аудиторской проверки и о результатах ее выполнения;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2283"/>
      <w:bookmarkEnd w:id="62"/>
      <w:r w:rsidRPr="00B83652">
        <w:rPr>
          <w:rFonts w:ascii="Times New Roman" w:hAnsi="Times New Roman" w:cs="Times New Roman"/>
          <w:sz w:val="28"/>
          <w:szCs w:val="28"/>
        </w:rPr>
        <w:t>сведения о выполнении внутреннего финансового контроля в отношении операций, связанных с темой аудиторской проверки;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2284"/>
      <w:bookmarkEnd w:id="63"/>
      <w:r w:rsidRPr="00B83652">
        <w:rPr>
          <w:rFonts w:ascii="Times New Roman" w:hAnsi="Times New Roman" w:cs="Times New Roman"/>
          <w:sz w:val="28"/>
          <w:szCs w:val="28"/>
        </w:rPr>
        <w:t>перечень договоров, соглашений, протоколов, первичной учетной документации, документов бюджетного учета и бюджетной отчетности, изучение которых было осуществлено в ходе аудиторской проверки;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2285"/>
      <w:bookmarkEnd w:id="64"/>
      <w:r w:rsidRPr="00B83652">
        <w:rPr>
          <w:rFonts w:ascii="Times New Roman" w:hAnsi="Times New Roman" w:cs="Times New Roman"/>
          <w:sz w:val="28"/>
          <w:szCs w:val="28"/>
        </w:rPr>
        <w:t>письменные заявления и объяснения, полученные от должностных лиц и иных работников объектов аудита;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2286"/>
      <w:bookmarkEnd w:id="65"/>
      <w:r w:rsidRPr="00B83652">
        <w:rPr>
          <w:rFonts w:ascii="Times New Roman" w:hAnsi="Times New Roman" w:cs="Times New Roman"/>
          <w:sz w:val="28"/>
          <w:szCs w:val="28"/>
        </w:rPr>
        <w:t>копии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2287"/>
      <w:bookmarkEnd w:id="66"/>
      <w:r w:rsidRPr="00B83652">
        <w:rPr>
          <w:rFonts w:ascii="Times New Roman" w:hAnsi="Times New Roman" w:cs="Times New Roman"/>
          <w:sz w:val="28"/>
          <w:szCs w:val="28"/>
        </w:rPr>
        <w:t>копии финансово-хозяйственных документов объекта аудита, подтверждающих выявленные нарушения;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2288"/>
      <w:bookmarkEnd w:id="67"/>
      <w:r w:rsidRPr="00B83652">
        <w:rPr>
          <w:rFonts w:ascii="Times New Roman" w:hAnsi="Times New Roman" w:cs="Times New Roman"/>
          <w:sz w:val="28"/>
          <w:szCs w:val="28"/>
        </w:rPr>
        <w:t>акт аудиторской проверки.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2029"/>
      <w:bookmarkEnd w:id="68"/>
      <w:r>
        <w:rPr>
          <w:rFonts w:ascii="Times New Roman" w:hAnsi="Times New Roman" w:cs="Times New Roman"/>
          <w:sz w:val="28"/>
          <w:szCs w:val="28"/>
        </w:rPr>
        <w:t>3.4</w:t>
      </w:r>
      <w:r w:rsidRPr="00B83652">
        <w:rPr>
          <w:rFonts w:ascii="Times New Roman" w:hAnsi="Times New Roman" w:cs="Times New Roman"/>
          <w:sz w:val="28"/>
          <w:szCs w:val="28"/>
        </w:rPr>
        <w:t>. Главному администратору бюджетных средств рекомендуется установить основания для приостановления и продления аудиторских проверок.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2030"/>
      <w:bookmarkEnd w:id="69"/>
      <w:r w:rsidRPr="00B836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B83652">
        <w:rPr>
          <w:rFonts w:ascii="Times New Roman" w:hAnsi="Times New Roman" w:cs="Times New Roman"/>
          <w:sz w:val="28"/>
          <w:szCs w:val="28"/>
        </w:rPr>
        <w:t xml:space="preserve">. Результаты аудиторской проверки оформляются актом аудиторской проверки, который подписывается руководителем аудиторской группы и вручается им представителю объекта аудита, уполномоченному на получение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>акта. Объект аудита вправе представить письменные возражения по акту аудиторской проверки.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2031"/>
      <w:bookmarkEnd w:id="70"/>
      <w:r w:rsidRPr="00B836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Главный администратор бюджетных средств устанавливает форму акта аудиторской проверки, порядок направления и сроки его рассмотрения объектом аудита. Примерная форма акта приведена в </w:t>
      </w:r>
      <w:hyperlink w:anchor="sub_23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3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bookmarkEnd w:id="71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CF" w:rsidRPr="00B83652" w:rsidRDefault="002745CF" w:rsidP="00DF6FC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2" w:name="sub_2400"/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. Реализация результатов аудиторских проверок и отчетность</w:t>
      </w:r>
    </w:p>
    <w:bookmarkEnd w:id="72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2032"/>
      <w:r>
        <w:rPr>
          <w:rFonts w:ascii="Times New Roman" w:hAnsi="Times New Roman" w:cs="Times New Roman"/>
          <w:sz w:val="28"/>
          <w:szCs w:val="28"/>
        </w:rPr>
        <w:t>4.1</w:t>
      </w:r>
      <w:r w:rsidRPr="00B83652">
        <w:rPr>
          <w:rFonts w:ascii="Times New Roman" w:hAnsi="Times New Roman" w:cs="Times New Roman"/>
          <w:sz w:val="28"/>
          <w:szCs w:val="28"/>
        </w:rPr>
        <w:t>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2321"/>
      <w:bookmarkEnd w:id="73"/>
      <w:r w:rsidRPr="00B83652">
        <w:rPr>
          <w:rFonts w:ascii="Times New Roman" w:hAnsi="Times New Roman" w:cs="Times New Roman"/>
          <w:sz w:val="28"/>
          <w:szCs w:val="28"/>
        </w:rPr>
        <w:t>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остаточных бюджетных рисках - рисках, остающихся после применения контрольных действий;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2322"/>
      <w:bookmarkEnd w:id="74"/>
      <w:r w:rsidRPr="00B83652">
        <w:rPr>
          <w:rFonts w:ascii="Times New Roman" w:hAnsi="Times New Roman" w:cs="Times New Roman"/>
          <w:sz w:val="28"/>
          <w:szCs w:val="28"/>
        </w:rPr>
        <w:t>информацию о наличии или об отсутствии возражений со стороны объектов аудита;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2323"/>
      <w:bookmarkEnd w:id="75"/>
      <w:r w:rsidRPr="00B83652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финансового контроля;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2324"/>
      <w:bookmarkEnd w:id="76"/>
      <w:r w:rsidRPr="00B83652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Федерации, достоверности и полноте сводной бюджетной отчетности главного администратора бюджетных средств;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2325"/>
      <w:bookmarkEnd w:id="77"/>
      <w:r w:rsidRPr="00B83652">
        <w:rPr>
          <w:rFonts w:ascii="Times New Roman" w:hAnsi="Times New Roman" w:cs="Times New Roman"/>
          <w:sz w:val="28"/>
          <w:szCs w:val="28"/>
        </w:rPr>
        <w:t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2033"/>
      <w:bookmarkEnd w:id="78"/>
      <w:r>
        <w:rPr>
          <w:rFonts w:ascii="Times New Roman" w:hAnsi="Times New Roman" w:cs="Times New Roman"/>
          <w:sz w:val="28"/>
          <w:szCs w:val="28"/>
        </w:rPr>
        <w:t>4.2</w:t>
      </w:r>
      <w:r w:rsidRPr="00B83652">
        <w:rPr>
          <w:rFonts w:ascii="Times New Roman" w:hAnsi="Times New Roman" w:cs="Times New Roman"/>
          <w:sz w:val="28"/>
          <w:szCs w:val="28"/>
        </w:rPr>
        <w:t>. Выводы о степени надежности внутреннего финансового контроля основываются на следующих результатах аудиторской проверки, отражающих: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2331"/>
      <w:bookmarkEnd w:id="79"/>
      <w:r w:rsidRPr="00B83652">
        <w:rPr>
          <w:rFonts w:ascii="Times New Roman" w:hAnsi="Times New Roman" w:cs="Times New Roman"/>
          <w:sz w:val="28"/>
          <w:szCs w:val="28"/>
        </w:rPr>
        <w:t>наличие (отсутствие) операций бюджетных процедур, в отношении которых контрольные действия не осуществлялись, с указанием обоснований отсутствия такого контроля;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2332"/>
      <w:bookmarkEnd w:id="80"/>
      <w:r w:rsidRPr="00B83652">
        <w:rPr>
          <w:rFonts w:ascii="Times New Roman" w:hAnsi="Times New Roman" w:cs="Times New Roman"/>
          <w:sz w:val="28"/>
          <w:szCs w:val="28"/>
        </w:rPr>
        <w:t>наличие (отсутствие) контрольных действий, выполненных более чем один раз, и не имеющих результатов контроля;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2333"/>
      <w:bookmarkEnd w:id="81"/>
      <w:r w:rsidRPr="00B83652">
        <w:rPr>
          <w:rFonts w:ascii="Times New Roman" w:hAnsi="Times New Roman" w:cs="Times New Roman"/>
          <w:sz w:val="28"/>
          <w:szCs w:val="28"/>
        </w:rPr>
        <w:t>наличие (отсутствие) излишних операций при исполнении бюджетной процедуры и (или) излишних применяемых контрольных действий;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2334"/>
      <w:bookmarkEnd w:id="82"/>
      <w:r w:rsidRPr="00B83652">
        <w:rPr>
          <w:rFonts w:ascii="Times New Roman" w:hAnsi="Times New Roman" w:cs="Times New Roman"/>
          <w:sz w:val="28"/>
          <w:szCs w:val="28"/>
        </w:rPr>
        <w:t>наличие (отсутствие) контрольных действий внутреннего финансового контроля, в том числе действий ведомственного финансового контроля, которые не в полной мере охватывают финансово-хозяйственные операции в связи с неполным определением перечня операций бюджетной процедуры и (или) недостатками в процедуре оценки бюджетных рисков.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2034"/>
      <w:bookmarkEnd w:id="83"/>
      <w:r>
        <w:rPr>
          <w:rFonts w:ascii="Times New Roman" w:hAnsi="Times New Roman" w:cs="Times New Roman"/>
          <w:sz w:val="28"/>
          <w:szCs w:val="28"/>
        </w:rPr>
        <w:t>4.</w:t>
      </w:r>
      <w:r w:rsidRPr="00B83652">
        <w:rPr>
          <w:rFonts w:ascii="Times New Roman" w:hAnsi="Times New Roman" w:cs="Times New Roman"/>
          <w:sz w:val="28"/>
          <w:szCs w:val="28"/>
        </w:rPr>
        <w:t xml:space="preserve">3. Выводы о соответствии ведения бюджетного учета объектами аудита методологии и стандартам бюджетного учета, установленным в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Федерации, достоверности и полноте сводной бюджетной отчетности главного администратора бюджетных средств основываются на следующих результатах аудиторской проверки, отражающих: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2341"/>
      <w:bookmarkEnd w:id="84"/>
      <w:r w:rsidRPr="00B83652">
        <w:rPr>
          <w:rFonts w:ascii="Times New Roman" w:hAnsi="Times New Roman" w:cs="Times New Roman"/>
          <w:sz w:val="28"/>
          <w:szCs w:val="28"/>
        </w:rPr>
        <w:t>наличие (отсутствие) обстоятельств, которые оказывают или могут оказать существенное влияние на достоверность сводной бюджетной отчетности главного администратора бюджетных средств, в том числе степень надежности внутреннего финансового контроля получателей бюджетных средств совершаемых ими фактов хозяйственной жизни, ведения бюджетного учета и составления бюджетной отчетности;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2342"/>
      <w:bookmarkEnd w:id="85"/>
      <w:r w:rsidRPr="00B83652">
        <w:rPr>
          <w:rFonts w:ascii="Times New Roman" w:hAnsi="Times New Roman" w:cs="Times New Roman"/>
          <w:sz w:val="28"/>
          <w:szCs w:val="28"/>
        </w:rPr>
        <w:t>подтверждение полноты и достоверности показателей сводной бюджетной отчетности главного администратора бюджетных средств;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2343"/>
      <w:bookmarkEnd w:id="86"/>
      <w:r w:rsidRPr="00B83652">
        <w:rPr>
          <w:rFonts w:ascii="Times New Roman" w:hAnsi="Times New Roman" w:cs="Times New Roman"/>
          <w:sz w:val="28"/>
          <w:szCs w:val="28"/>
        </w:rPr>
        <w:t>оценку актуальности и обоснованности учетной политики, принятой объектами аудита, неправомерные действия которых в части ведения бюджетного учета и составления бюджетной отчетности могут привести к существенным искажениям сводной бюджетной отчетности главного администратора бюджетных средств;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2344"/>
      <w:bookmarkEnd w:id="87"/>
      <w:r w:rsidRPr="00B83652">
        <w:rPr>
          <w:rFonts w:ascii="Times New Roman" w:hAnsi="Times New Roman" w:cs="Times New Roman"/>
          <w:sz w:val="28"/>
          <w:szCs w:val="28"/>
        </w:rPr>
        <w:t>представления указанных документов, полнотой и достоверностью отражаемой в отчетах информации в целях подтверждения соблюдения условий предоставления субсидий, принятия корректирующих мер по результатам такого контроля.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2035"/>
      <w:bookmarkEnd w:id="88"/>
      <w:r>
        <w:rPr>
          <w:rFonts w:ascii="Times New Roman" w:hAnsi="Times New Roman" w:cs="Times New Roman"/>
          <w:sz w:val="28"/>
          <w:szCs w:val="28"/>
        </w:rPr>
        <w:t>4.4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Примерная форма Отчета о результатах аудиторской проверки приведена в </w:t>
      </w:r>
      <w:hyperlink w:anchor="sub_24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4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2036"/>
      <w:bookmarkEnd w:id="89"/>
      <w:r>
        <w:rPr>
          <w:rFonts w:ascii="Times New Roman" w:hAnsi="Times New Roman" w:cs="Times New Roman"/>
          <w:sz w:val="28"/>
          <w:szCs w:val="28"/>
        </w:rPr>
        <w:t>4.5</w:t>
      </w:r>
      <w:r w:rsidRPr="00B83652">
        <w:rPr>
          <w:rFonts w:ascii="Times New Roman" w:hAnsi="Times New Roman" w:cs="Times New Roman"/>
          <w:sz w:val="28"/>
          <w:szCs w:val="28"/>
        </w:rPr>
        <w:t>. Отчет о результатах аудиторской проверки с приложением акта аудиторской проверки направляется руководителю главного администратора (администратора) бюджетных средств. По результатам рассмотрения указанного отчета руководитель главного администратора (администратора) бюджетных средств вправе принять одно или несколько из решений: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2361"/>
      <w:bookmarkEnd w:id="90"/>
      <w:r w:rsidRPr="00B83652">
        <w:rPr>
          <w:rFonts w:ascii="Times New Roman" w:hAnsi="Times New Roman" w:cs="Times New Roman"/>
          <w:sz w:val="28"/>
          <w:szCs w:val="28"/>
        </w:rPr>
        <w:t>о необходимости реализации аудиторских выводов, предложений и рекомендаций;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2362"/>
      <w:bookmarkEnd w:id="91"/>
      <w:r w:rsidRPr="00B83652">
        <w:rPr>
          <w:rFonts w:ascii="Times New Roman" w:hAnsi="Times New Roman" w:cs="Times New Roman"/>
          <w:sz w:val="28"/>
          <w:szCs w:val="28"/>
        </w:rPr>
        <w:t>о недостаточной обоснованности аудиторских выводов, предложений и рекомендаций;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2363"/>
      <w:bookmarkEnd w:id="92"/>
      <w:r w:rsidRPr="00B83652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2364"/>
      <w:bookmarkEnd w:id="93"/>
      <w:r w:rsidRPr="00B83652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8" w:history="1">
        <w:r w:rsidRPr="00B83652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2037"/>
      <w:bookmarkEnd w:id="94"/>
      <w:r>
        <w:rPr>
          <w:rFonts w:ascii="Times New Roman" w:hAnsi="Times New Roman" w:cs="Times New Roman"/>
          <w:sz w:val="28"/>
          <w:szCs w:val="28"/>
        </w:rPr>
        <w:t>4.6</w:t>
      </w:r>
      <w:r w:rsidRPr="00B83652">
        <w:rPr>
          <w:rFonts w:ascii="Times New Roman" w:hAnsi="Times New Roman" w:cs="Times New Roman"/>
          <w:sz w:val="28"/>
          <w:szCs w:val="28"/>
        </w:rPr>
        <w:t>. Субъекты внутреннего финансового аудита обеспечивают составление годовой отчетности о результатах осуществления внутреннего финансового аудита.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2038"/>
      <w:bookmarkEnd w:id="95"/>
      <w:r>
        <w:rPr>
          <w:rFonts w:ascii="Times New Roman" w:hAnsi="Times New Roman" w:cs="Times New Roman"/>
          <w:sz w:val="28"/>
          <w:szCs w:val="28"/>
        </w:rPr>
        <w:lastRenderedPageBreak/>
        <w:t>4.7</w:t>
      </w:r>
      <w:r w:rsidRPr="00B83652">
        <w:rPr>
          <w:rFonts w:ascii="Times New Roman" w:hAnsi="Times New Roman" w:cs="Times New Roman"/>
          <w:sz w:val="28"/>
          <w:szCs w:val="28"/>
        </w:rPr>
        <w:t>. Годовая отчетность о результатах осуществления внутреннего финансового аудита содержит информацию, содержащуюся в отчетах о результатах аудиторских проверок и подтверждающую выводы о надежности (эффективности) внутреннего финансового контроля, достоверности сводной бюджетной отчетности главного администратора (администратора) бюджетных средств.</w:t>
      </w:r>
    </w:p>
    <w:bookmarkEnd w:id="96"/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Система внутреннего финансового контроля считается надежной (эффективной),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бюджетных средств.</w:t>
      </w:r>
    </w:p>
    <w:p w:rsidR="002745CF" w:rsidRPr="00B83652" w:rsidRDefault="002745CF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2039"/>
      <w:r>
        <w:rPr>
          <w:rFonts w:ascii="Times New Roman" w:hAnsi="Times New Roman" w:cs="Times New Roman"/>
          <w:sz w:val="28"/>
          <w:szCs w:val="28"/>
        </w:rPr>
        <w:t>4.8</w:t>
      </w:r>
      <w:r w:rsidRPr="00B83652">
        <w:rPr>
          <w:rFonts w:ascii="Times New Roman" w:hAnsi="Times New Roman" w:cs="Times New Roman"/>
          <w:sz w:val="28"/>
          <w:szCs w:val="28"/>
        </w:rPr>
        <w:t>. Главный администратор бюджетных средств устанавливает порядок составления и представления годовой отчетности о результатах осуществления внутреннего финансового аудита.</w:t>
      </w:r>
    </w:p>
    <w:bookmarkEnd w:id="97"/>
    <w:p w:rsidR="002745CF" w:rsidRDefault="002745CF" w:rsidP="005748CB">
      <w:pPr>
        <w:pStyle w:val="a7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745CF" w:rsidRDefault="002745CF" w:rsidP="005748CB">
      <w:pPr>
        <w:pStyle w:val="a7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745CF" w:rsidRDefault="002745CF" w:rsidP="005748CB">
      <w:pPr>
        <w:pStyle w:val="a7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745CF" w:rsidRDefault="002745CF" w:rsidP="005748C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574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5748C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2745CF" w:rsidRPr="005748CB" w:rsidRDefault="002745CF" w:rsidP="005748CB">
      <w:pPr>
        <w:pStyle w:val="a7"/>
        <w:rPr>
          <w:rFonts w:ascii="Times New Roman" w:hAnsi="Times New Roman" w:cs="Times New Roman"/>
          <w:sz w:val="28"/>
          <w:szCs w:val="28"/>
        </w:rPr>
      </w:pPr>
      <w:r w:rsidRPr="005748CB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74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М.А. Разиевский</w:t>
      </w:r>
      <w:r w:rsidRPr="005748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48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5CF" w:rsidRPr="00B83652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98" w:name="sub_22000"/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45CF" w:rsidRDefault="002745CF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98"/>
    <w:p w:rsidR="002745CF" w:rsidRDefault="002745CF" w:rsidP="00B83652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745CF" w:rsidSect="00AE732B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C0E" w:rsidRDefault="008B4C0E" w:rsidP="002F59A0">
      <w:pPr>
        <w:spacing w:after="0" w:line="240" w:lineRule="auto"/>
      </w:pPr>
      <w:r>
        <w:separator/>
      </w:r>
    </w:p>
  </w:endnote>
  <w:endnote w:type="continuationSeparator" w:id="1">
    <w:p w:rsidR="008B4C0E" w:rsidRDefault="008B4C0E" w:rsidP="002F5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C0E" w:rsidRDefault="008B4C0E" w:rsidP="002F59A0">
      <w:pPr>
        <w:spacing w:after="0" w:line="240" w:lineRule="auto"/>
      </w:pPr>
      <w:r>
        <w:separator/>
      </w:r>
    </w:p>
  </w:footnote>
  <w:footnote w:type="continuationSeparator" w:id="1">
    <w:p w:rsidR="008B4C0E" w:rsidRDefault="008B4C0E" w:rsidP="002F5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5CF" w:rsidRDefault="00541317">
    <w:pPr>
      <w:pStyle w:val="a3"/>
      <w:jc w:val="center"/>
    </w:pPr>
    <w:r w:rsidRPr="005748CB">
      <w:rPr>
        <w:rFonts w:ascii="Times New Roman" w:hAnsi="Times New Roman" w:cs="Times New Roman"/>
        <w:sz w:val="28"/>
        <w:szCs w:val="28"/>
      </w:rPr>
      <w:fldChar w:fldCharType="begin"/>
    </w:r>
    <w:r w:rsidR="002745CF" w:rsidRPr="005748CB">
      <w:rPr>
        <w:rFonts w:ascii="Times New Roman" w:hAnsi="Times New Roman" w:cs="Times New Roman"/>
        <w:sz w:val="28"/>
        <w:szCs w:val="28"/>
      </w:rPr>
      <w:instrText>PAGE   \* MERGEFORMAT</w:instrText>
    </w:r>
    <w:r w:rsidRPr="005748CB">
      <w:rPr>
        <w:rFonts w:ascii="Times New Roman" w:hAnsi="Times New Roman" w:cs="Times New Roman"/>
        <w:sz w:val="28"/>
        <w:szCs w:val="28"/>
      </w:rPr>
      <w:fldChar w:fldCharType="separate"/>
    </w:r>
    <w:r w:rsidR="00432A6B">
      <w:rPr>
        <w:rFonts w:ascii="Times New Roman" w:hAnsi="Times New Roman" w:cs="Times New Roman"/>
        <w:noProof/>
        <w:sz w:val="28"/>
        <w:szCs w:val="28"/>
      </w:rPr>
      <w:t>10</w:t>
    </w:r>
    <w:r w:rsidRPr="005748CB">
      <w:rPr>
        <w:rFonts w:ascii="Times New Roman" w:hAnsi="Times New Roman" w:cs="Times New Roman"/>
        <w:sz w:val="28"/>
        <w:szCs w:val="28"/>
      </w:rPr>
      <w:fldChar w:fldCharType="end"/>
    </w:r>
  </w:p>
  <w:p w:rsidR="002745CF" w:rsidRDefault="002745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97DC2"/>
    <w:rsid w:val="0002552E"/>
    <w:rsid w:val="00026771"/>
    <w:rsid w:val="00056DC2"/>
    <w:rsid w:val="000710CF"/>
    <w:rsid w:val="000F1865"/>
    <w:rsid w:val="00196D74"/>
    <w:rsid w:val="001A1004"/>
    <w:rsid w:val="001D55BB"/>
    <w:rsid w:val="002745CF"/>
    <w:rsid w:val="002B4CEE"/>
    <w:rsid w:val="002F59A0"/>
    <w:rsid w:val="00317F8B"/>
    <w:rsid w:val="0037414B"/>
    <w:rsid w:val="003834ED"/>
    <w:rsid w:val="004266B7"/>
    <w:rsid w:val="00432A6B"/>
    <w:rsid w:val="00495456"/>
    <w:rsid w:val="004E2771"/>
    <w:rsid w:val="004F6ECF"/>
    <w:rsid w:val="00513A6E"/>
    <w:rsid w:val="0051400E"/>
    <w:rsid w:val="00541317"/>
    <w:rsid w:val="00542FEC"/>
    <w:rsid w:val="005748CB"/>
    <w:rsid w:val="00634ABB"/>
    <w:rsid w:val="00635105"/>
    <w:rsid w:val="00677BF5"/>
    <w:rsid w:val="006B15E6"/>
    <w:rsid w:val="006D2A5C"/>
    <w:rsid w:val="006D7666"/>
    <w:rsid w:val="006F2C1E"/>
    <w:rsid w:val="00765411"/>
    <w:rsid w:val="00772CB3"/>
    <w:rsid w:val="00795BD4"/>
    <w:rsid w:val="00797DC2"/>
    <w:rsid w:val="007A7E41"/>
    <w:rsid w:val="00832884"/>
    <w:rsid w:val="008B4C0E"/>
    <w:rsid w:val="008C1F4C"/>
    <w:rsid w:val="009152B0"/>
    <w:rsid w:val="009B18C0"/>
    <w:rsid w:val="00A14593"/>
    <w:rsid w:val="00A65B56"/>
    <w:rsid w:val="00A906E6"/>
    <w:rsid w:val="00AA7CC2"/>
    <w:rsid w:val="00AE4928"/>
    <w:rsid w:val="00AE732B"/>
    <w:rsid w:val="00AF2820"/>
    <w:rsid w:val="00B37633"/>
    <w:rsid w:val="00B37E37"/>
    <w:rsid w:val="00B83652"/>
    <w:rsid w:val="00BB0EB2"/>
    <w:rsid w:val="00BE357F"/>
    <w:rsid w:val="00C5689C"/>
    <w:rsid w:val="00C71EB3"/>
    <w:rsid w:val="00CD2C02"/>
    <w:rsid w:val="00D67F86"/>
    <w:rsid w:val="00DA2357"/>
    <w:rsid w:val="00DC60A4"/>
    <w:rsid w:val="00DF6FC1"/>
    <w:rsid w:val="00E04E89"/>
    <w:rsid w:val="00E24406"/>
    <w:rsid w:val="00E979DC"/>
    <w:rsid w:val="00EC1EA3"/>
    <w:rsid w:val="00EF42AD"/>
    <w:rsid w:val="00F55320"/>
    <w:rsid w:val="00FD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C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59A0"/>
  </w:style>
  <w:style w:type="paragraph" w:styleId="a5">
    <w:name w:val="footer"/>
    <w:basedOn w:val="a"/>
    <w:link w:val="a6"/>
    <w:uiPriority w:val="99"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59A0"/>
  </w:style>
  <w:style w:type="paragraph" w:styleId="a7">
    <w:name w:val="No Spacing"/>
    <w:uiPriority w:val="99"/>
    <w:qFormat/>
    <w:rsid w:val="000F1865"/>
    <w:rPr>
      <w:rFonts w:eastAsia="Times New Roman" w:cs="Calibri"/>
    </w:rPr>
  </w:style>
  <w:style w:type="paragraph" w:styleId="a8">
    <w:name w:val="Balloon Text"/>
    <w:basedOn w:val="a"/>
    <w:link w:val="a9"/>
    <w:uiPriority w:val="99"/>
    <w:semiHidden/>
    <w:rsid w:val="00574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74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8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1602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16020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3455</Words>
  <Characters>19700</Characters>
  <Application>Microsoft Office Word</Application>
  <DocSecurity>0</DocSecurity>
  <Lines>164</Lines>
  <Paragraphs>46</Paragraphs>
  <ScaleCrop>false</ScaleCrop>
  <Company/>
  <LinksUpToDate>false</LinksUpToDate>
  <CharactersWithSpaces>23109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общий</cp:lastModifiedBy>
  <cp:revision>3</cp:revision>
  <cp:lastPrinted>2015-06-02T08:06:00Z</cp:lastPrinted>
  <dcterms:created xsi:type="dcterms:W3CDTF">2015-10-26T11:29:00Z</dcterms:created>
  <dcterms:modified xsi:type="dcterms:W3CDTF">2015-10-26T11:29:00Z</dcterms:modified>
</cp:coreProperties>
</file>