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E87DDA" w:rsidP="003709A9">
      <w:pPr>
        <w:jc w:val="center"/>
        <w:rPr>
          <w:b/>
          <w:bCs/>
        </w:rPr>
      </w:pPr>
      <w:r w:rsidRPr="00E87DDA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2pt;height:64.8pt;visibility:visible" filled="t">
            <v:imagedata r:id="rId5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Pr="00783D15" w:rsidRDefault="00BC4081" w:rsidP="003709A9">
      <w:pPr>
        <w:jc w:val="both"/>
      </w:pPr>
      <w:r>
        <w:t xml:space="preserve">от </w:t>
      </w:r>
      <w:r w:rsidR="00040EB6">
        <w:t>15.11.2017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</w:t>
      </w:r>
      <w:r w:rsidR="00040EB6">
        <w:t xml:space="preserve">   </w:t>
      </w:r>
      <w:r>
        <w:t xml:space="preserve">№ </w:t>
      </w:r>
      <w:r w:rsidR="00040EB6">
        <w:t>276</w:t>
      </w:r>
    </w:p>
    <w:p w:rsidR="00BC4081" w:rsidRPr="00B82122" w:rsidRDefault="00BC4081" w:rsidP="003709A9">
      <w:pPr>
        <w:jc w:val="center"/>
        <w:rPr>
          <w:sz w:val="24"/>
          <w:szCs w:val="24"/>
        </w:rPr>
      </w:pPr>
      <w:proofErr w:type="spellStart"/>
      <w:r w:rsidRPr="00B82122">
        <w:rPr>
          <w:sz w:val="24"/>
          <w:szCs w:val="24"/>
        </w:rPr>
        <w:t>ст-ца</w:t>
      </w:r>
      <w:proofErr w:type="spellEnd"/>
      <w:r w:rsidRPr="00B82122">
        <w:rPr>
          <w:sz w:val="24"/>
          <w:szCs w:val="24"/>
        </w:rPr>
        <w:t xml:space="preserve"> Ахтанизовская</w:t>
      </w:r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EA0BF8" w:rsidRPr="005F06A4" w:rsidRDefault="00EA0BF8" w:rsidP="00EA0BF8">
      <w:pPr>
        <w:pStyle w:val="ConsPlusTitle"/>
        <w:tabs>
          <w:tab w:val="left" w:pos="9639"/>
          <w:tab w:val="left" w:pos="9781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5F06A4">
        <w:rPr>
          <w:rFonts w:ascii="Times New Roman" w:hAnsi="Times New Roman" w:cs="Times New Roman"/>
          <w:sz w:val="28"/>
          <w:szCs w:val="28"/>
        </w:rPr>
        <w:t>нормативов обеспечения функций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казенных учреждений Ахтанизовского сельского поселения Темрюкского района</w:t>
      </w:r>
      <w:r w:rsidRPr="005F06A4">
        <w:rPr>
          <w:rFonts w:ascii="Times New Roman" w:hAnsi="Times New Roman" w:cs="Times New Roman"/>
          <w:sz w:val="28"/>
          <w:szCs w:val="28"/>
        </w:rPr>
        <w:t>, применяемых при расчете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A4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081" w:rsidRDefault="00BC4081" w:rsidP="00FD403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</w:t>
      </w:r>
    </w:p>
    <w:p w:rsidR="00BC4081" w:rsidRDefault="00BC4081" w:rsidP="000D35FD"/>
    <w:p w:rsidR="00EA0BF8" w:rsidRPr="005F06A4" w:rsidRDefault="009E56BA" w:rsidP="00EA0BF8">
      <w:pPr>
        <w:pStyle w:val="ConsPlusTitle"/>
        <w:tabs>
          <w:tab w:val="left" w:pos="709"/>
          <w:tab w:val="left" w:pos="8505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</w:t>
      </w:r>
      <w:proofErr w:type="gramStart"/>
      <w:r w:rsidR="00EA0BF8" w:rsidRPr="005F06A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5 статьи 19 Федерального закона от </w:t>
      </w:r>
      <w:r w:rsidR="00EA0BF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EA0BF8" w:rsidRPr="005F06A4">
        <w:rPr>
          <w:rFonts w:ascii="Times New Roman" w:hAnsi="Times New Roman" w:cs="Times New Roman"/>
          <w:b w:val="0"/>
          <w:sz w:val="28"/>
          <w:szCs w:val="28"/>
        </w:rPr>
        <w:t xml:space="preserve">5 апреля 2013 года № 44-ФЗ «О контрактной системе в сфере закупок товаров, работ, услуг для обеспечения государственных и муниципальных нужд» и в </w:t>
      </w:r>
      <w:r w:rsidR="00EA0BF8" w:rsidRPr="00DF7736">
        <w:rPr>
          <w:rFonts w:ascii="Times New Roman" w:hAnsi="Times New Roman" w:cs="Times New Roman"/>
          <w:b w:val="0"/>
          <w:sz w:val="28"/>
          <w:szCs w:val="28"/>
        </w:rPr>
        <w:t xml:space="preserve">целях реализации постановления администрации </w:t>
      </w:r>
      <w:r w:rsidR="00EA0BF8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 от 30 декабря 2015 года № 650 «Об утверждении требований к определению нормативных затрат на обеспечение</w:t>
      </w:r>
      <w:proofErr w:type="gramEnd"/>
      <w:r w:rsidR="00EA0BF8">
        <w:rPr>
          <w:rFonts w:ascii="Times New Roman" w:hAnsi="Times New Roman" w:cs="Times New Roman"/>
          <w:b w:val="0"/>
          <w:sz w:val="28"/>
          <w:szCs w:val="28"/>
        </w:rPr>
        <w:t xml:space="preserve"> функций органов местного самоуправления и казенных учреждений Ахтанизовского сельского поселения Темрюкского района» </w:t>
      </w:r>
      <w:proofErr w:type="spellStart"/>
      <w:proofErr w:type="gramStart"/>
      <w:r w:rsidR="00EA0BF8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EA0BF8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EA0BF8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EA0BF8">
        <w:rPr>
          <w:rFonts w:ascii="Times New Roman" w:hAnsi="Times New Roman" w:cs="Times New Roman"/>
          <w:b w:val="0"/>
          <w:sz w:val="28"/>
          <w:szCs w:val="28"/>
        </w:rPr>
        <w:t xml:space="preserve"> о в л я ю</w:t>
      </w:r>
      <w:r w:rsidR="00EA0BF8" w:rsidRPr="005F06A4">
        <w:rPr>
          <w:rFonts w:ascii="Times New Roman" w:hAnsi="Times New Roman" w:cs="Times New Roman"/>
          <w:b w:val="0"/>
          <w:sz w:val="28"/>
          <w:szCs w:val="28"/>
        </w:rPr>
        <w:t xml:space="preserve">:  </w:t>
      </w:r>
    </w:p>
    <w:p w:rsidR="00EA0BF8" w:rsidRDefault="00EA0BF8" w:rsidP="00EA0BF8">
      <w:pPr>
        <w:pStyle w:val="ConsPlusTitle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06A4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A0BF8" w:rsidRDefault="00EA0BF8" w:rsidP="00EA0BF8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Pr="005F06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5F06A4">
        <w:rPr>
          <w:rFonts w:ascii="Times New Roman" w:hAnsi="Times New Roman" w:cs="Times New Roman"/>
          <w:b w:val="0"/>
          <w:sz w:val="28"/>
          <w:szCs w:val="28"/>
        </w:rPr>
        <w:t xml:space="preserve">ормативы обеспечения функций 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>, применяемые при расчете нормати</w:t>
      </w:r>
      <w:r>
        <w:rPr>
          <w:rFonts w:ascii="Times New Roman" w:hAnsi="Times New Roman" w:cs="Times New Roman"/>
          <w:b w:val="0"/>
          <w:sz w:val="28"/>
          <w:szCs w:val="28"/>
        </w:rPr>
        <w:t>вных затрат согласно приложению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8351E">
        <w:rPr>
          <w:rFonts w:ascii="Times New Roman" w:hAnsi="Times New Roman" w:cs="Times New Roman"/>
          <w:b w:val="0"/>
          <w:sz w:val="28"/>
          <w:szCs w:val="28"/>
        </w:rPr>
        <w:t>1 к настоящему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A0BF8" w:rsidRDefault="00EA0BF8" w:rsidP="00EA0BF8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Н</w:t>
      </w:r>
      <w:r w:rsidRPr="005F06A4">
        <w:rPr>
          <w:rFonts w:ascii="Times New Roman" w:hAnsi="Times New Roman" w:cs="Times New Roman"/>
          <w:b w:val="0"/>
          <w:sz w:val="28"/>
          <w:szCs w:val="28"/>
        </w:rPr>
        <w:t xml:space="preserve">ормативы обеспечения функций </w:t>
      </w:r>
      <w:r w:rsidRPr="00EA0BF8">
        <w:rPr>
          <w:rFonts w:ascii="Times New Roman" w:hAnsi="Times New Roman"/>
          <w:b w:val="0"/>
          <w:sz w:val="28"/>
          <w:szCs w:val="28"/>
        </w:rPr>
        <w:t>муниципального казенного учреждения «Ахтанизовская централизованная бухгалтерия»</w:t>
      </w:r>
      <w:r w:rsidRPr="001B2734">
        <w:rPr>
          <w:rFonts w:ascii="Times New Roman" w:hAnsi="Times New Roman"/>
          <w:sz w:val="28"/>
          <w:szCs w:val="28"/>
        </w:rPr>
        <w:t xml:space="preserve"> 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>, применяемые при расчете нормати</w:t>
      </w:r>
      <w:r>
        <w:rPr>
          <w:rFonts w:ascii="Times New Roman" w:hAnsi="Times New Roman" w:cs="Times New Roman"/>
          <w:b w:val="0"/>
          <w:sz w:val="28"/>
          <w:szCs w:val="28"/>
        </w:rPr>
        <w:t>вных затрат согласно приложению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8351E">
        <w:rPr>
          <w:rFonts w:ascii="Times New Roman" w:hAnsi="Times New Roman" w:cs="Times New Roman"/>
          <w:b w:val="0"/>
          <w:sz w:val="28"/>
          <w:szCs w:val="28"/>
        </w:rPr>
        <w:t xml:space="preserve"> к настоящему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A0BF8" w:rsidRDefault="00EA0BF8" w:rsidP="00CB47D0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Н</w:t>
      </w:r>
      <w:r w:rsidRPr="005F06A4">
        <w:rPr>
          <w:rFonts w:ascii="Times New Roman" w:hAnsi="Times New Roman" w:cs="Times New Roman"/>
          <w:b w:val="0"/>
          <w:sz w:val="28"/>
          <w:szCs w:val="28"/>
        </w:rPr>
        <w:t xml:space="preserve">ормативы обеспечения функций </w:t>
      </w:r>
      <w:r w:rsidR="00CB47D0" w:rsidRPr="00EA0BF8">
        <w:rPr>
          <w:rFonts w:ascii="Times New Roman" w:hAnsi="Times New Roman"/>
          <w:b w:val="0"/>
          <w:sz w:val="28"/>
          <w:szCs w:val="28"/>
        </w:rPr>
        <w:t xml:space="preserve">муниципального казенного учреждения «Ахтанизовская </w:t>
      </w:r>
      <w:r w:rsidR="00CB47D0">
        <w:rPr>
          <w:rFonts w:ascii="Times New Roman" w:hAnsi="Times New Roman"/>
          <w:b w:val="0"/>
          <w:sz w:val="28"/>
          <w:szCs w:val="28"/>
        </w:rPr>
        <w:t>производственно-эксплуатационная служба</w:t>
      </w:r>
      <w:r w:rsidR="00CB47D0" w:rsidRPr="00EA0BF8">
        <w:rPr>
          <w:rFonts w:ascii="Times New Roman" w:hAnsi="Times New Roman"/>
          <w:b w:val="0"/>
          <w:sz w:val="28"/>
          <w:szCs w:val="28"/>
        </w:rPr>
        <w:t>»</w:t>
      </w:r>
      <w:r w:rsidR="00CB47D0" w:rsidRPr="001B2734">
        <w:rPr>
          <w:rFonts w:ascii="Times New Roman" w:hAnsi="Times New Roman"/>
          <w:sz w:val="28"/>
          <w:szCs w:val="28"/>
        </w:rPr>
        <w:t xml:space="preserve"> </w:t>
      </w:r>
      <w:r w:rsidR="00CB47D0"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>, применяемые при расчете нормати</w:t>
      </w:r>
      <w:r>
        <w:rPr>
          <w:rFonts w:ascii="Times New Roman" w:hAnsi="Times New Roman" w:cs="Times New Roman"/>
          <w:b w:val="0"/>
          <w:sz w:val="28"/>
          <w:szCs w:val="28"/>
        </w:rPr>
        <w:t>вных затрат согласно приложению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B47D0">
        <w:rPr>
          <w:rFonts w:ascii="Times New Roman" w:hAnsi="Times New Roman" w:cs="Times New Roman"/>
          <w:b w:val="0"/>
          <w:sz w:val="28"/>
          <w:szCs w:val="28"/>
        </w:rPr>
        <w:t>3</w:t>
      </w:r>
      <w:r w:rsidRPr="00B8351E">
        <w:rPr>
          <w:rFonts w:ascii="Times New Roman" w:hAnsi="Times New Roman" w:cs="Times New Roman"/>
          <w:b w:val="0"/>
          <w:sz w:val="28"/>
          <w:szCs w:val="28"/>
        </w:rPr>
        <w:t xml:space="preserve"> к настоящему</w:t>
      </w:r>
      <w:r w:rsidRPr="000153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="009E56B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E56BA" w:rsidRPr="009E56BA" w:rsidRDefault="009E56BA" w:rsidP="009E56BA">
      <w:pPr>
        <w:pStyle w:val="ConsPlusTitle"/>
        <w:tabs>
          <w:tab w:val="left" w:pos="9639"/>
          <w:tab w:val="left" w:pos="9781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2. Постановление администрации Ахтанизовского сельского поселения Темрюкского района от 10 октября 2016 года № 363 «</w:t>
      </w:r>
      <w:r w:rsidRPr="009E56B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proofErr w:type="gramStart"/>
      <w:r w:rsidRPr="009E56BA">
        <w:rPr>
          <w:rFonts w:ascii="Times New Roman" w:hAnsi="Times New Roman" w:cs="Times New Roman"/>
          <w:b w:val="0"/>
          <w:sz w:val="28"/>
          <w:szCs w:val="28"/>
        </w:rPr>
        <w:t>нормативов обеспечения функций органа местного самоуправления</w:t>
      </w:r>
      <w:proofErr w:type="gramEnd"/>
      <w:r w:rsidRPr="009E56BA">
        <w:rPr>
          <w:rFonts w:ascii="Times New Roman" w:hAnsi="Times New Roman" w:cs="Times New Roman"/>
          <w:b w:val="0"/>
          <w:sz w:val="28"/>
          <w:szCs w:val="28"/>
        </w:rPr>
        <w:t xml:space="preserve"> и казенных учреждений Ахтанизовского сельского поселения Темрюкского района, применяемых при расчете нормативных затрат </w:t>
      </w:r>
      <w:r>
        <w:rPr>
          <w:rFonts w:ascii="Times New Roman" w:hAnsi="Times New Roman" w:cs="Times New Roman"/>
          <w:b w:val="0"/>
          <w:sz w:val="28"/>
          <w:szCs w:val="28"/>
        </w:rPr>
        <w:t>и Порядка определения нормативных затрат» считать утратившим силу.</w:t>
      </w:r>
    </w:p>
    <w:p w:rsidR="009E56BA" w:rsidRPr="00015399" w:rsidRDefault="009E56BA" w:rsidP="00CB47D0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6BA" w:rsidRDefault="009E56BA" w:rsidP="009E56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30AB" w:rsidRPr="00AB30AB" w:rsidRDefault="009E56BA" w:rsidP="009E56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30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B30AB">
        <w:rPr>
          <w:rFonts w:ascii="Times New Roman" w:hAnsi="Times New Roman" w:cs="Times New Roman"/>
          <w:sz w:val="28"/>
          <w:szCs w:val="28"/>
        </w:rPr>
        <w:t>азместить (опубликовать) настоящее постановление</w:t>
      </w:r>
      <w:r w:rsidR="00AB30AB"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AB30AB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AB30AB"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BC4081" w:rsidRPr="008820E4" w:rsidRDefault="00B82122" w:rsidP="00EA0BF8">
      <w:pPr>
        <w:jc w:val="both"/>
        <w:rPr>
          <w:b/>
          <w:bCs/>
        </w:rPr>
      </w:pPr>
      <w:r>
        <w:t xml:space="preserve">   </w:t>
      </w:r>
      <w:r w:rsidR="00AB30AB">
        <w:t xml:space="preserve">       </w:t>
      </w:r>
      <w:r w:rsidR="009E56BA">
        <w:t>4</w:t>
      </w:r>
      <w:r w:rsidR="00BC4081">
        <w:t xml:space="preserve">. Контроль за выполнением  настоящего постановления возложить  на начальника отдела </w:t>
      </w:r>
      <w:r>
        <w:rPr>
          <w:lang w:eastAsia="ar-SA"/>
        </w:rPr>
        <w:t>финансов и экономического развития</w:t>
      </w:r>
      <w:r w:rsidR="008820E4" w:rsidRPr="008820E4">
        <w:rPr>
          <w:lang w:eastAsia="ar-SA"/>
        </w:rPr>
        <w:t xml:space="preserve"> </w:t>
      </w:r>
      <w:r>
        <w:t>А.В. Плотникову</w:t>
      </w:r>
      <w:r w:rsidR="008820E4">
        <w:t>.</w:t>
      </w:r>
    </w:p>
    <w:p w:rsidR="00BC4081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9E56BA">
        <w:rPr>
          <w:b w:val="0"/>
          <w:bCs w:val="0"/>
          <w:sz w:val="28"/>
          <w:szCs w:val="28"/>
        </w:rPr>
        <w:t>5</w:t>
      </w:r>
      <w:r w:rsidR="00BC4081">
        <w:rPr>
          <w:b w:val="0"/>
          <w:bCs w:val="0"/>
          <w:sz w:val="28"/>
          <w:szCs w:val="28"/>
        </w:rPr>
        <w:t xml:space="preserve">. Постановление вступает в силу </w:t>
      </w:r>
      <w:r w:rsidR="00A83887">
        <w:rPr>
          <w:b w:val="0"/>
          <w:bCs w:val="0"/>
          <w:sz w:val="28"/>
          <w:szCs w:val="28"/>
        </w:rPr>
        <w:t>со дня его подписания.</w:t>
      </w: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6C7697" w:rsidRDefault="006C7697" w:rsidP="000D35FD">
      <w:pPr>
        <w:pStyle w:val="a7"/>
        <w:tabs>
          <w:tab w:val="left" w:pos="709"/>
        </w:tabs>
        <w:ind w:firstLine="0"/>
      </w:pPr>
    </w:p>
    <w:p w:rsidR="00B82122" w:rsidRDefault="006C7697" w:rsidP="00065A2C">
      <w:pPr>
        <w:pStyle w:val="a7"/>
        <w:tabs>
          <w:tab w:val="left" w:pos="709"/>
        </w:tabs>
        <w:ind w:firstLine="0"/>
      </w:pPr>
      <w:r>
        <w:t>Глава</w:t>
      </w:r>
      <w:r w:rsidR="00BC4081">
        <w:t xml:space="preserve"> Ахтанизовского </w:t>
      </w:r>
    </w:p>
    <w:p w:rsidR="00B82122" w:rsidRDefault="00B82122" w:rsidP="00B82122">
      <w:pPr>
        <w:pStyle w:val="a7"/>
        <w:tabs>
          <w:tab w:val="left" w:pos="709"/>
        </w:tabs>
        <w:ind w:firstLine="0"/>
      </w:pPr>
      <w:r>
        <w:t>с</w:t>
      </w:r>
      <w:r w:rsidR="00BC4081">
        <w:t>ельского</w:t>
      </w:r>
      <w:r>
        <w:t xml:space="preserve"> </w:t>
      </w:r>
      <w:r w:rsidR="00BC4081">
        <w:t xml:space="preserve">поселения </w:t>
      </w:r>
    </w:p>
    <w:p w:rsidR="00BC4081" w:rsidRDefault="00BC4081" w:rsidP="00B82122">
      <w:pPr>
        <w:pStyle w:val="a7"/>
        <w:tabs>
          <w:tab w:val="left" w:pos="709"/>
        </w:tabs>
        <w:ind w:firstLine="0"/>
      </w:pPr>
      <w:r>
        <w:t>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6C7697">
        <w:t xml:space="preserve"> </w:t>
      </w:r>
      <w:r>
        <w:t xml:space="preserve">    </w:t>
      </w:r>
      <w:r w:rsidR="00B82122">
        <w:t xml:space="preserve">                   </w:t>
      </w:r>
      <w:r>
        <w:t xml:space="preserve">  </w:t>
      </w:r>
      <w:r w:rsidR="009E56BA">
        <w:t xml:space="preserve">       </w:t>
      </w:r>
      <w:r>
        <w:t xml:space="preserve"> </w:t>
      </w:r>
      <w:r w:rsidR="009E56BA">
        <w:t>С.Ю. Суслов</w:t>
      </w:r>
    </w:p>
    <w:sectPr w:rsidR="00BC4081" w:rsidSect="00AB30A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40EB6"/>
    <w:rsid w:val="0006282E"/>
    <w:rsid w:val="00065A2C"/>
    <w:rsid w:val="000C416D"/>
    <w:rsid w:val="000C6C14"/>
    <w:rsid w:val="000D35FD"/>
    <w:rsid w:val="001201CF"/>
    <w:rsid w:val="002071C8"/>
    <w:rsid w:val="002318E3"/>
    <w:rsid w:val="00266B7D"/>
    <w:rsid w:val="003709A9"/>
    <w:rsid w:val="00384730"/>
    <w:rsid w:val="003A09C0"/>
    <w:rsid w:val="003A47AA"/>
    <w:rsid w:val="003D0185"/>
    <w:rsid w:val="004154F1"/>
    <w:rsid w:val="00435305"/>
    <w:rsid w:val="00446D99"/>
    <w:rsid w:val="004F6264"/>
    <w:rsid w:val="00532AB7"/>
    <w:rsid w:val="005A04CE"/>
    <w:rsid w:val="005E5C53"/>
    <w:rsid w:val="00650D3F"/>
    <w:rsid w:val="006811A8"/>
    <w:rsid w:val="0069316E"/>
    <w:rsid w:val="006C7697"/>
    <w:rsid w:val="006D46B7"/>
    <w:rsid w:val="00774316"/>
    <w:rsid w:val="00783D15"/>
    <w:rsid w:val="007C172F"/>
    <w:rsid w:val="00815C27"/>
    <w:rsid w:val="00850ACF"/>
    <w:rsid w:val="0086753C"/>
    <w:rsid w:val="00881F0D"/>
    <w:rsid w:val="008820E4"/>
    <w:rsid w:val="008D6CA2"/>
    <w:rsid w:val="008E0483"/>
    <w:rsid w:val="00906FDA"/>
    <w:rsid w:val="009501A9"/>
    <w:rsid w:val="009650FF"/>
    <w:rsid w:val="0098332B"/>
    <w:rsid w:val="009B7E94"/>
    <w:rsid w:val="009E56BA"/>
    <w:rsid w:val="00A74278"/>
    <w:rsid w:val="00A83887"/>
    <w:rsid w:val="00AB30AB"/>
    <w:rsid w:val="00B03A91"/>
    <w:rsid w:val="00B54607"/>
    <w:rsid w:val="00B61DB8"/>
    <w:rsid w:val="00B67448"/>
    <w:rsid w:val="00B82122"/>
    <w:rsid w:val="00B8443F"/>
    <w:rsid w:val="00BC4081"/>
    <w:rsid w:val="00C00F01"/>
    <w:rsid w:val="00C02E1A"/>
    <w:rsid w:val="00C04D89"/>
    <w:rsid w:val="00C153E1"/>
    <w:rsid w:val="00C2201D"/>
    <w:rsid w:val="00C230E8"/>
    <w:rsid w:val="00C42886"/>
    <w:rsid w:val="00C76871"/>
    <w:rsid w:val="00CA1596"/>
    <w:rsid w:val="00CB47D0"/>
    <w:rsid w:val="00CF14A0"/>
    <w:rsid w:val="00D53919"/>
    <w:rsid w:val="00D83F95"/>
    <w:rsid w:val="00E05AE3"/>
    <w:rsid w:val="00E06AC1"/>
    <w:rsid w:val="00E87DDA"/>
    <w:rsid w:val="00E97DB4"/>
    <w:rsid w:val="00EA0BF8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B30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adm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1</cp:lastModifiedBy>
  <cp:revision>31</cp:revision>
  <cp:lastPrinted>2014-10-22T09:44:00Z</cp:lastPrinted>
  <dcterms:created xsi:type="dcterms:W3CDTF">2015-06-18T09:40:00Z</dcterms:created>
  <dcterms:modified xsi:type="dcterms:W3CDTF">2017-11-22T06:42:00Z</dcterms:modified>
</cp:coreProperties>
</file>