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ПРИЛОЖЕНИЕ №</w:t>
      </w:r>
      <w:r w:rsidR="0016255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97EAF">
        <w:rPr>
          <w:rFonts w:ascii="Times New Roman" w:hAnsi="Times New Roman"/>
          <w:spacing w:val="-12"/>
          <w:sz w:val="28"/>
          <w:szCs w:val="28"/>
        </w:rPr>
        <w:t>2</w:t>
      </w: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603B3A" w:rsidRDefault="00603B3A" w:rsidP="00603B3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603B3A" w:rsidRDefault="00603B3A" w:rsidP="00603B3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603B3A" w:rsidRPr="00305EEB" w:rsidRDefault="00603B3A" w:rsidP="00603B3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 №</w:t>
      </w:r>
      <w:r w:rsidR="00897EAF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5</w:t>
      </w:r>
      <w:r w:rsidR="002D188A">
        <w:rPr>
          <w:rFonts w:ascii="Times New Roman" w:hAnsi="Times New Roman"/>
          <w:spacing w:val="-12"/>
          <w:sz w:val="28"/>
          <w:szCs w:val="28"/>
        </w:rPr>
        <w:t>19</w:t>
      </w:r>
    </w:p>
    <w:p w:rsidR="00603B3A" w:rsidRPr="000D6CD2" w:rsidRDefault="00603B3A" w:rsidP="00603B3A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 w:rsidR="002D188A">
        <w:rPr>
          <w:rFonts w:ascii="Times New Roman" w:hAnsi="Times New Roman"/>
          <w:sz w:val="28"/>
          <w:szCs w:val="28"/>
        </w:rPr>
        <w:t xml:space="preserve">«Развитие культуры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="002D188A">
        <w:rPr>
          <w:rFonts w:ascii="Times New Roman" w:hAnsi="Times New Roman"/>
          <w:sz w:val="28"/>
          <w:szCs w:val="28"/>
        </w:rPr>
        <w:t>»</w:t>
      </w:r>
      <w:r w:rsidRPr="000D6CD2">
        <w:rPr>
          <w:rFonts w:ascii="Times New Roman" w:hAnsi="Times New Roman"/>
          <w:sz w:val="28"/>
          <w:szCs w:val="28"/>
        </w:rPr>
        <w:t xml:space="preserve"> </w:t>
      </w:r>
    </w:p>
    <w:p w:rsidR="00052B35" w:rsidRPr="00B73C78" w:rsidRDefault="00603B3A" w:rsidP="002D18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48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88"/>
      </w:tblGrid>
      <w:tr w:rsidR="002D188A" w:rsidTr="00DE14CD">
        <w:trPr>
          <w:jc w:val="center"/>
        </w:trPr>
        <w:tc>
          <w:tcPr>
            <w:tcW w:w="15488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D188A" w:rsidRPr="00B23BD8" w:rsidRDefault="002D188A" w:rsidP="00DE14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B23BD8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</w:t>
            </w:r>
            <w:r w:rsidRPr="003561FA">
              <w:rPr>
                <w:rFonts w:ascii="Times New Roman" w:hAnsi="Times New Roman"/>
                <w:b/>
                <w:sz w:val="28"/>
                <w:szCs w:val="28"/>
              </w:rPr>
              <w:t>«Повышение уровня средней заработной платы работников муниципальных учреждений до средней заработной платы по Краснодарскому краю»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BD8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 «Развитие культуры Ахтанизовского сельского поселения Темрюкского района»</w:t>
            </w:r>
          </w:p>
          <w:p w:rsidR="002D188A" w:rsidRDefault="002D188A" w:rsidP="00DE14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1037"/>
              <w:gridCol w:w="4140"/>
              <w:gridCol w:w="1452"/>
              <w:gridCol w:w="1223"/>
              <w:gridCol w:w="25"/>
              <w:gridCol w:w="1682"/>
              <w:gridCol w:w="2552"/>
              <w:gridCol w:w="2976"/>
            </w:tblGrid>
            <w:tr w:rsidR="002D188A" w:rsidRPr="003E661A" w:rsidTr="00DE14CD">
              <w:tc>
                <w:tcPr>
                  <w:tcW w:w="10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№</w:t>
                  </w:r>
                  <w:r w:rsidRPr="003E661A">
                    <w:rPr>
                      <w:rFonts w:ascii="Times New Roman" w:hAnsi="Times New Roman"/>
                    </w:rPr>
                    <w:br/>
                  </w:r>
                  <w:proofErr w:type="spellStart"/>
                  <w:proofErr w:type="gramStart"/>
                  <w:r w:rsidRPr="003E661A">
                    <w:rPr>
                      <w:rFonts w:ascii="Times New Roman" w:hAnsi="Times New Roman"/>
                    </w:rPr>
                    <w:t>п</w:t>
                  </w:r>
                  <w:proofErr w:type="spellEnd"/>
                  <w:proofErr w:type="gramEnd"/>
                  <w:r w:rsidRPr="003E661A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3E661A">
                    <w:rPr>
                      <w:rFonts w:ascii="Times New Roman" w:hAnsi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4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4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 xml:space="preserve">Источник </w:t>
                  </w:r>
                </w:p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финансирования</w:t>
                  </w:r>
                </w:p>
              </w:tc>
              <w:tc>
                <w:tcPr>
                  <w:tcW w:w="124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Объем финансирования, всего (тыс. руб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3E661A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В том числе по годам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9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Муниципальный</w:t>
                  </w:r>
                  <w:r w:rsidRPr="003E661A">
                    <w:rPr>
                      <w:rFonts w:ascii="Times New Roman" w:hAnsi="Times New Roman"/>
                    </w:rPr>
                    <w:t xml:space="preserve"> заказчик, главный распорядитель (распорядитель) бюджетных средств, исполнитель</w:t>
                  </w:r>
                </w:p>
              </w:tc>
            </w:tr>
            <w:tr w:rsidR="002D188A" w:rsidRPr="003E661A" w:rsidTr="00DE14CD">
              <w:tc>
                <w:tcPr>
                  <w:tcW w:w="10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4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2016 </w:t>
                  </w: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</w:tr>
            <w:tr w:rsidR="002D188A" w:rsidRPr="003E661A" w:rsidTr="00DE14CD"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2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2D188A" w:rsidRPr="00B23BD8" w:rsidTr="00DE14CD"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f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Цель</w:t>
                  </w:r>
                </w:p>
              </w:tc>
              <w:tc>
                <w:tcPr>
                  <w:tcW w:w="99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поэтапное повышение заработной платы;</w:t>
                  </w:r>
                </w:p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дополнительное стимулирование работников культуры</w:t>
                  </w:r>
                </w:p>
              </w:tc>
            </w:tr>
            <w:tr w:rsidR="002D188A" w:rsidRPr="00B23BD8" w:rsidTr="00DE14CD"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Задача</w:t>
                  </w:r>
                </w:p>
              </w:tc>
              <w:tc>
                <w:tcPr>
                  <w:tcW w:w="99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сохранение и развитие кадрового потенциала культуры и искусства;</w:t>
                  </w:r>
                </w:p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выплата доплат стимулирующего характера к заработной плате отдельной категории работников культуры</w:t>
                  </w:r>
                </w:p>
              </w:tc>
            </w:tr>
            <w:tr w:rsidR="002D188A" w:rsidRPr="003E661A" w:rsidTr="00DE14CD"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1.1.1.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561FA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561FA">
                    <w:rPr>
                      <w:rFonts w:ascii="Times New Roman" w:hAnsi="Times New Roman"/>
                    </w:rPr>
                    <w:t xml:space="preserve">«Повышение уровня средней заработной платы работников </w:t>
                  </w:r>
                  <w:r w:rsidRPr="003561FA">
                    <w:rPr>
                      <w:rFonts w:ascii="Times New Roman" w:hAnsi="Times New Roman"/>
                    </w:rPr>
                    <w:lastRenderedPageBreak/>
                    <w:t>муниципальных учреждений до средней заработной платы по Краснодарскому краю»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lastRenderedPageBreak/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897EAF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1543</w:t>
                  </w:r>
                  <w:r w:rsidR="002D188A">
                    <w:rPr>
                      <w:rFonts w:ascii="Times New Roman" w:hAnsi="Times New Roman"/>
                    </w:rPr>
                    <w:t>,0</w:t>
                  </w:r>
                </w:p>
              </w:tc>
              <w:tc>
                <w:tcPr>
                  <w:tcW w:w="1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897EAF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1543</w:t>
                  </w:r>
                  <w:r w:rsidR="002D188A">
                    <w:rPr>
                      <w:rFonts w:ascii="Times New Roman" w:hAnsi="Times New Roman"/>
                    </w:rPr>
                    <w:t>,0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4123BE" w:rsidRDefault="002D188A" w:rsidP="00DE14CD"/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Ахтанизовского сельского </w:t>
                  </w:r>
                  <w:r>
                    <w:rPr>
                      <w:rFonts w:ascii="Times New Roman" w:hAnsi="Times New Roman"/>
                    </w:rPr>
                    <w:lastRenderedPageBreak/>
                    <w:t>поселения Темрюкского района</w:t>
                  </w:r>
                </w:p>
                <w:p w:rsidR="002D188A" w:rsidRPr="00FD73F4" w:rsidRDefault="002D188A" w:rsidP="00DE14CD">
                  <w:pPr>
                    <w:rPr>
                      <w:rFonts w:ascii="Times New Roman" w:hAnsi="Times New Roman"/>
                    </w:rPr>
                  </w:pPr>
                  <w:r w:rsidRPr="00FD73F4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FD73F4">
                    <w:rPr>
                      <w:rFonts w:ascii="Times New Roman" w:hAnsi="Times New Roman"/>
                    </w:rPr>
                    <w:t xml:space="preserve">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Ахтанизовский</w:t>
                  </w:r>
                  <w:proofErr w:type="spellEnd"/>
                  <w:r w:rsidRPr="00FD73F4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D188A" w:rsidRPr="003E661A" w:rsidTr="00897EAF"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897EAF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1.1.1.1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62554" w:rsidRDefault="002D188A" w:rsidP="00DE14CD">
                  <w:pPr>
                    <w:pStyle w:val="af"/>
                    <w:rPr>
                      <w:rFonts w:ascii="Times New Roman" w:hAnsi="Times New Roman"/>
                    </w:rPr>
                  </w:pPr>
                  <w:r w:rsidRPr="00162554">
                    <w:rPr>
                      <w:rFonts w:ascii="Times New Roman" w:hAnsi="Times New Roman"/>
                    </w:rPr>
                    <w:t>Предоставление субсидий МБУК «</w:t>
                  </w:r>
                  <w:proofErr w:type="spellStart"/>
                  <w:r w:rsidRPr="00162554">
                    <w:rPr>
                      <w:rFonts w:ascii="Times New Roman" w:hAnsi="Times New Roman"/>
                    </w:rPr>
                    <w:t>Ахтанизовский</w:t>
                  </w:r>
                  <w:proofErr w:type="spellEnd"/>
                  <w:r w:rsidRPr="00162554">
                    <w:rPr>
                      <w:rFonts w:ascii="Times New Roman" w:hAnsi="Times New Roman"/>
                    </w:rPr>
                    <w:t xml:space="preserve">  КСЦ» для дополнительных выплат стимулирующего характера отдельным категориям работников 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3E661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338,0</w:t>
                  </w:r>
                </w:p>
              </w:tc>
              <w:tc>
                <w:tcPr>
                  <w:tcW w:w="1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Pr="00191C88" w:rsidRDefault="002D188A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338,0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</w:t>
                  </w:r>
                  <w:r w:rsidRPr="00F74CA5">
                    <w:rPr>
                      <w:rFonts w:ascii="Times New Roman" w:hAnsi="Times New Roman"/>
                    </w:rPr>
                    <w:t>оличество получателей доплат</w:t>
                  </w:r>
                  <w:r>
                    <w:rPr>
                      <w:rFonts w:ascii="Times New Roman" w:hAnsi="Times New Roman"/>
                    </w:rPr>
                    <w:t xml:space="preserve">, человек: </w:t>
                  </w:r>
                  <w:r w:rsidR="00897EAF">
                    <w:rPr>
                      <w:rFonts w:ascii="Times New Roman" w:hAnsi="Times New Roman"/>
                    </w:rPr>
                    <w:t>7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B91C4A">
                    <w:rPr>
                      <w:rFonts w:ascii="Times New Roman" w:hAnsi="Times New Roman"/>
                    </w:rPr>
                    <w:t>чел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2D188A" w:rsidRPr="00B23BD8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188A" w:rsidRDefault="002D188A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2D188A" w:rsidRPr="00FD73F4" w:rsidRDefault="002D188A" w:rsidP="00DE14CD">
                  <w:pPr>
                    <w:rPr>
                      <w:rFonts w:ascii="Times New Roman" w:hAnsi="Times New Roman"/>
                    </w:rPr>
                  </w:pPr>
                  <w:r w:rsidRPr="00FD73F4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FD73F4">
                    <w:rPr>
                      <w:rFonts w:ascii="Times New Roman" w:hAnsi="Times New Roman"/>
                    </w:rPr>
                    <w:t xml:space="preserve">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Ахтанизовский</w:t>
                  </w:r>
                  <w:proofErr w:type="spellEnd"/>
                  <w:r w:rsidRPr="00FD73F4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897EAF" w:rsidRPr="003E661A" w:rsidTr="00DE14CD"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7EAF" w:rsidRPr="003E661A" w:rsidRDefault="00897EAF" w:rsidP="00DE14C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1.1.1.2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7EAF" w:rsidRPr="00162554" w:rsidRDefault="00162554" w:rsidP="00DE14CD">
                  <w:pPr>
                    <w:pStyle w:val="af"/>
                    <w:rPr>
                      <w:rFonts w:ascii="Times New Roman" w:hAnsi="Times New Roman"/>
                    </w:rPr>
                  </w:pPr>
                  <w:r w:rsidRPr="00162554">
                    <w:rPr>
                      <w:rFonts w:ascii="Times New Roman" w:hAnsi="Times New Roman"/>
                    </w:rPr>
      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7EAF" w:rsidRPr="003E661A" w:rsidRDefault="00897EAF" w:rsidP="00DE14C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7EAF" w:rsidRDefault="00897EAF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1205,0</w:t>
                  </w:r>
                </w:p>
              </w:tc>
              <w:tc>
                <w:tcPr>
                  <w:tcW w:w="1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7EAF" w:rsidRDefault="00897EAF" w:rsidP="00DE14C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1205,0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7EAF" w:rsidRDefault="00897EAF" w:rsidP="00897EA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</w:t>
                  </w:r>
                  <w:r w:rsidRPr="00F74CA5">
                    <w:rPr>
                      <w:rFonts w:ascii="Times New Roman" w:hAnsi="Times New Roman"/>
                    </w:rPr>
                    <w:t>оличество получателей доплат</w:t>
                  </w:r>
                  <w:r>
                    <w:rPr>
                      <w:rFonts w:ascii="Times New Roman" w:hAnsi="Times New Roman"/>
                    </w:rPr>
                    <w:t xml:space="preserve">, человек: 19 </w:t>
                  </w:r>
                  <w:r w:rsidRPr="00B91C4A">
                    <w:rPr>
                      <w:rFonts w:ascii="Times New Roman" w:hAnsi="Times New Roman"/>
                    </w:rPr>
                    <w:t>чел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897EAF" w:rsidRDefault="00897EAF" w:rsidP="00DE14C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97EAF" w:rsidRDefault="00897EAF" w:rsidP="00897EA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897EAF" w:rsidRDefault="00897EAF" w:rsidP="00897EAF">
                  <w:pPr>
                    <w:pStyle w:val="ae"/>
                    <w:rPr>
                      <w:rFonts w:ascii="Times New Roman" w:hAnsi="Times New Roman"/>
                    </w:rPr>
                  </w:pPr>
                  <w:r w:rsidRPr="00FD73F4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FD73F4">
                    <w:rPr>
                      <w:rFonts w:ascii="Times New Roman" w:hAnsi="Times New Roman"/>
                    </w:rPr>
                    <w:t xml:space="preserve"> «</w:t>
                  </w:r>
                  <w:proofErr w:type="spellStart"/>
                  <w:r>
                    <w:rPr>
                      <w:rFonts w:ascii="Times New Roman" w:hAnsi="Times New Roman"/>
                    </w:rPr>
                    <w:t>Ахтанизовский</w:t>
                  </w:r>
                  <w:proofErr w:type="spellEnd"/>
                  <w:r w:rsidRPr="00FD73F4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</w:tbl>
          <w:p w:rsidR="002D188A" w:rsidRPr="00043F79" w:rsidRDefault="002D188A" w:rsidP="00DE14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D188A" w:rsidRDefault="002D188A" w:rsidP="002D18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97EAF" w:rsidRDefault="002D188A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897EAF">
        <w:rPr>
          <w:rFonts w:ascii="Times New Roman" w:hAnsi="Times New Roman"/>
          <w:sz w:val="28"/>
          <w:szCs w:val="28"/>
        </w:rPr>
        <w:t xml:space="preserve"> финансов</w:t>
      </w:r>
    </w:p>
    <w:p w:rsidR="00E82D20" w:rsidRPr="00CF6306" w:rsidRDefault="00897EAF" w:rsidP="00B45B21">
      <w:pPr>
        <w:pStyle w:val="af9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2D188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2D188A">
        <w:rPr>
          <w:rFonts w:ascii="Times New Roman" w:hAnsi="Times New Roman"/>
          <w:sz w:val="28"/>
          <w:szCs w:val="28"/>
        </w:rPr>
        <w:t xml:space="preserve">            </w:t>
      </w:r>
      <w:r w:rsidR="00162554">
        <w:rPr>
          <w:rFonts w:ascii="Times New Roman" w:hAnsi="Times New Roman"/>
          <w:sz w:val="28"/>
          <w:szCs w:val="28"/>
        </w:rPr>
        <w:t xml:space="preserve">         </w:t>
      </w:r>
      <w:r w:rsidR="002D188A">
        <w:rPr>
          <w:rFonts w:ascii="Times New Roman" w:hAnsi="Times New Roman"/>
          <w:sz w:val="28"/>
          <w:szCs w:val="28"/>
        </w:rPr>
        <w:t xml:space="preserve">              А.В. Плотникова</w:t>
      </w: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AC5" w:rsidRDefault="00676AC5">
      <w:r>
        <w:separator/>
      </w:r>
    </w:p>
  </w:endnote>
  <w:endnote w:type="continuationSeparator" w:id="0">
    <w:p w:rsidR="00676AC5" w:rsidRDefault="00676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AC5" w:rsidRDefault="00676AC5">
      <w:r>
        <w:separator/>
      </w:r>
    </w:p>
  </w:footnote>
  <w:footnote w:type="continuationSeparator" w:id="0">
    <w:p w:rsidR="00676AC5" w:rsidRDefault="00676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EB7B1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255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0F79"/>
    <w:rsid w:val="00043F79"/>
    <w:rsid w:val="00052B35"/>
    <w:rsid w:val="0006685C"/>
    <w:rsid w:val="00083DC5"/>
    <w:rsid w:val="00091270"/>
    <w:rsid w:val="000A2DCB"/>
    <w:rsid w:val="000C13B0"/>
    <w:rsid w:val="000D464E"/>
    <w:rsid w:val="000E625F"/>
    <w:rsid w:val="000E75E6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554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188A"/>
    <w:rsid w:val="002D7464"/>
    <w:rsid w:val="002E26F0"/>
    <w:rsid w:val="00304139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37A22"/>
    <w:rsid w:val="004432CD"/>
    <w:rsid w:val="004510A5"/>
    <w:rsid w:val="004721A3"/>
    <w:rsid w:val="004725AA"/>
    <w:rsid w:val="004740A7"/>
    <w:rsid w:val="004A0733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240F"/>
    <w:rsid w:val="005D70B2"/>
    <w:rsid w:val="005E37F3"/>
    <w:rsid w:val="00603B3A"/>
    <w:rsid w:val="006208FA"/>
    <w:rsid w:val="00624DB5"/>
    <w:rsid w:val="00654BFA"/>
    <w:rsid w:val="00656CCF"/>
    <w:rsid w:val="006637A3"/>
    <w:rsid w:val="00665D47"/>
    <w:rsid w:val="00676AC5"/>
    <w:rsid w:val="00677AB3"/>
    <w:rsid w:val="007020E4"/>
    <w:rsid w:val="00703C6F"/>
    <w:rsid w:val="00735685"/>
    <w:rsid w:val="007529BC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97D68"/>
    <w:rsid w:val="00897EAF"/>
    <w:rsid w:val="008D4716"/>
    <w:rsid w:val="008F1FBE"/>
    <w:rsid w:val="008F3336"/>
    <w:rsid w:val="008F523A"/>
    <w:rsid w:val="00915096"/>
    <w:rsid w:val="009156D9"/>
    <w:rsid w:val="00924534"/>
    <w:rsid w:val="00934CCB"/>
    <w:rsid w:val="0094354E"/>
    <w:rsid w:val="00944798"/>
    <w:rsid w:val="00944F07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D3B9F"/>
    <w:rsid w:val="00AE389A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F5AB5"/>
    <w:rsid w:val="00C12D44"/>
    <w:rsid w:val="00C17002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B7B1D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12</cp:revision>
  <cp:lastPrinted>2016-05-27T06:04:00Z</cp:lastPrinted>
  <dcterms:created xsi:type="dcterms:W3CDTF">2014-11-12T06:49:00Z</dcterms:created>
  <dcterms:modified xsi:type="dcterms:W3CDTF">2016-05-27T06:04:00Z</dcterms:modified>
</cp:coreProperties>
</file>