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41BC" w:rsidRPr="00E367E6" w:rsidRDefault="003841BC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367E6">
        <w:rPr>
          <w:spacing w:val="-12"/>
          <w:sz w:val="28"/>
          <w:szCs w:val="28"/>
        </w:rPr>
        <w:t>ПРИЛОЖЕНИЕ</w:t>
      </w:r>
      <w:r w:rsidR="00EA3E68" w:rsidRPr="00E367E6">
        <w:rPr>
          <w:spacing w:val="-12"/>
          <w:sz w:val="28"/>
          <w:szCs w:val="28"/>
        </w:rPr>
        <w:t xml:space="preserve"> № </w:t>
      </w:r>
      <w:r w:rsidR="004B65CF">
        <w:rPr>
          <w:spacing w:val="-12"/>
          <w:sz w:val="28"/>
          <w:szCs w:val="28"/>
        </w:rPr>
        <w:t>4</w:t>
      </w:r>
    </w:p>
    <w:p w:rsidR="00EA3E68" w:rsidRPr="00E367E6" w:rsidRDefault="00EA3E68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</w:p>
    <w:p w:rsidR="003841BC" w:rsidRPr="00E367E6" w:rsidRDefault="00654128" w:rsidP="00EA3E68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367E6">
        <w:rPr>
          <w:spacing w:val="-12"/>
          <w:sz w:val="28"/>
          <w:szCs w:val="28"/>
        </w:rPr>
        <w:t xml:space="preserve">к </w:t>
      </w:r>
      <w:r w:rsidR="00EA3E68" w:rsidRPr="00E367E6">
        <w:rPr>
          <w:spacing w:val="-12"/>
          <w:sz w:val="28"/>
          <w:szCs w:val="28"/>
        </w:rPr>
        <w:t>муниципальной программе</w:t>
      </w:r>
    </w:p>
    <w:p w:rsidR="006B261A" w:rsidRPr="006B261A" w:rsidRDefault="006023AD" w:rsidP="006B261A">
      <w:pPr>
        <w:pStyle w:val="ConsPlusNormal"/>
        <w:widowControl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«Развитие культуры  Ахтанизовского</w:t>
      </w:r>
      <w:r w:rsidR="006B261A" w:rsidRPr="006B261A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</w:p>
    <w:p w:rsidR="006B261A" w:rsidRPr="006B261A" w:rsidRDefault="006B261A" w:rsidP="006B261A">
      <w:pPr>
        <w:shd w:val="clear" w:color="auto" w:fill="FFFFFF"/>
        <w:tabs>
          <w:tab w:val="left" w:pos="1008"/>
        </w:tabs>
        <w:ind w:left="5400"/>
        <w:jc w:val="center"/>
        <w:rPr>
          <w:sz w:val="28"/>
          <w:szCs w:val="28"/>
        </w:rPr>
      </w:pPr>
      <w:r w:rsidRPr="006B261A">
        <w:rPr>
          <w:sz w:val="28"/>
          <w:szCs w:val="28"/>
        </w:rPr>
        <w:t>Темрюкского района»</w:t>
      </w:r>
    </w:p>
    <w:p w:rsidR="003841BC" w:rsidRPr="00E367E6" w:rsidRDefault="003841BC" w:rsidP="006B261A">
      <w:pPr>
        <w:shd w:val="clear" w:color="auto" w:fill="FFFFFF"/>
        <w:tabs>
          <w:tab w:val="left" w:pos="1008"/>
        </w:tabs>
        <w:ind w:left="5400"/>
        <w:jc w:val="center"/>
        <w:rPr>
          <w:spacing w:val="-12"/>
          <w:sz w:val="28"/>
          <w:szCs w:val="28"/>
        </w:rPr>
      </w:pPr>
      <w:r w:rsidRPr="00E367E6">
        <w:rPr>
          <w:spacing w:val="-12"/>
          <w:sz w:val="28"/>
          <w:szCs w:val="28"/>
        </w:rPr>
        <w:t>от_______________ № _______</w:t>
      </w:r>
    </w:p>
    <w:p w:rsidR="0063741F" w:rsidRDefault="0063741F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CC10D6" w:rsidRDefault="00CC10D6" w:rsidP="00A10B5F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EA3E68" w:rsidRDefault="00EA3E68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ПОДПРОГРАММА </w:t>
      </w:r>
    </w:p>
    <w:p w:rsidR="004D0BA3" w:rsidRPr="00235DF3" w:rsidRDefault="006B261A" w:rsidP="004D0BA3">
      <w:pPr>
        <w:jc w:val="center"/>
        <w:rPr>
          <w:b/>
          <w:sz w:val="28"/>
          <w:szCs w:val="28"/>
        </w:rPr>
      </w:pPr>
      <w:r w:rsidRPr="00D70CCA">
        <w:rPr>
          <w:b/>
          <w:sz w:val="28"/>
          <w:szCs w:val="28"/>
        </w:rPr>
        <w:t>«</w:t>
      </w:r>
      <w:r w:rsidR="006023AD">
        <w:rPr>
          <w:b/>
          <w:sz w:val="28"/>
          <w:szCs w:val="28"/>
        </w:rPr>
        <w:t xml:space="preserve">Обеспечение </w:t>
      </w:r>
      <w:r w:rsidR="00D70CCA" w:rsidRPr="00D70CCA">
        <w:rPr>
          <w:b/>
          <w:sz w:val="28"/>
          <w:szCs w:val="28"/>
        </w:rPr>
        <w:t>деятельности МБУ</w:t>
      </w:r>
      <w:r w:rsidR="006023AD">
        <w:rPr>
          <w:b/>
          <w:sz w:val="28"/>
          <w:szCs w:val="28"/>
        </w:rPr>
        <w:t>К</w:t>
      </w:r>
      <w:r w:rsidR="00D70CCA" w:rsidRPr="00D70CCA">
        <w:rPr>
          <w:b/>
          <w:sz w:val="28"/>
          <w:szCs w:val="28"/>
        </w:rPr>
        <w:t xml:space="preserve"> «</w:t>
      </w:r>
      <w:r w:rsidR="006023AD">
        <w:rPr>
          <w:b/>
          <w:sz w:val="28"/>
          <w:szCs w:val="28"/>
        </w:rPr>
        <w:t xml:space="preserve">Ахтанизовский </w:t>
      </w:r>
      <w:r w:rsidR="00D70CCA" w:rsidRPr="00D70CCA">
        <w:rPr>
          <w:b/>
          <w:sz w:val="28"/>
          <w:szCs w:val="28"/>
        </w:rPr>
        <w:t>КСЦ»</w:t>
      </w:r>
      <w:r w:rsidR="007D7F16">
        <w:rPr>
          <w:b/>
          <w:sz w:val="28"/>
          <w:szCs w:val="28"/>
        </w:rPr>
        <w:t xml:space="preserve"> </w:t>
      </w:r>
      <w:r w:rsidR="004D0BA3" w:rsidRPr="004D0BA3">
        <w:rPr>
          <w:b/>
          <w:sz w:val="28"/>
          <w:szCs w:val="28"/>
        </w:rPr>
        <w:t xml:space="preserve"> </w:t>
      </w:r>
      <w:r w:rsidR="004D0BA3">
        <w:rPr>
          <w:b/>
          <w:sz w:val="28"/>
          <w:szCs w:val="28"/>
        </w:rPr>
        <w:t xml:space="preserve">муниципальной программы «Развитие культуры </w:t>
      </w:r>
      <w:r w:rsidR="006023AD">
        <w:rPr>
          <w:b/>
          <w:sz w:val="28"/>
          <w:szCs w:val="28"/>
        </w:rPr>
        <w:t xml:space="preserve">Ахтанизовского </w:t>
      </w:r>
      <w:r w:rsidR="004D0BA3">
        <w:rPr>
          <w:b/>
          <w:sz w:val="28"/>
          <w:szCs w:val="28"/>
        </w:rPr>
        <w:t>сельского поселения Темрюкского района»</w:t>
      </w:r>
    </w:p>
    <w:p w:rsidR="00EE187F" w:rsidRPr="00D70CCA" w:rsidRDefault="00EE187F" w:rsidP="006B261A">
      <w:pPr>
        <w:jc w:val="center"/>
        <w:rPr>
          <w:b/>
          <w:sz w:val="28"/>
          <w:szCs w:val="28"/>
        </w:rPr>
      </w:pPr>
    </w:p>
    <w:p w:rsidR="006B261A" w:rsidRDefault="006B261A" w:rsidP="00EE187F">
      <w:pPr>
        <w:rPr>
          <w:sz w:val="28"/>
          <w:szCs w:val="28"/>
        </w:rPr>
      </w:pPr>
    </w:p>
    <w:p w:rsidR="00EE187F" w:rsidRPr="00DC3A21" w:rsidRDefault="00EE187F" w:rsidP="00EE187F">
      <w:pPr>
        <w:rPr>
          <w:sz w:val="28"/>
          <w:szCs w:val="28"/>
        </w:rPr>
      </w:pPr>
      <w:r w:rsidRPr="00DC3A21">
        <w:rPr>
          <w:sz w:val="28"/>
          <w:szCs w:val="28"/>
        </w:rPr>
        <w:t xml:space="preserve">Структура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программы:</w:t>
      </w:r>
    </w:p>
    <w:p w:rsidR="00EE187F" w:rsidRPr="00DC3A21" w:rsidRDefault="00EE187F" w:rsidP="00EE187F">
      <w:pPr>
        <w:rPr>
          <w:sz w:val="28"/>
          <w:szCs w:val="28"/>
        </w:rPr>
      </w:pPr>
    </w:p>
    <w:p w:rsidR="00EE187F" w:rsidRPr="00DC3A21" w:rsidRDefault="00EE187F" w:rsidP="00EE187F">
      <w:pPr>
        <w:rPr>
          <w:sz w:val="28"/>
          <w:szCs w:val="28"/>
        </w:rPr>
      </w:pPr>
      <w:smartTag w:uri="urn:schemas-microsoft-com:office:smarttags" w:element="place">
        <w:r w:rsidRPr="00DC3A21">
          <w:rPr>
            <w:sz w:val="28"/>
            <w:szCs w:val="28"/>
            <w:lang w:val="en-US"/>
          </w:rPr>
          <w:t>I</w:t>
        </w:r>
        <w:r w:rsidRPr="00DC3A21">
          <w:rPr>
            <w:sz w:val="28"/>
            <w:szCs w:val="28"/>
          </w:rPr>
          <w:t>.</w:t>
        </w:r>
      </w:smartTag>
      <w:r>
        <w:rPr>
          <w:sz w:val="28"/>
          <w:szCs w:val="28"/>
        </w:rPr>
        <w:t xml:space="preserve"> </w:t>
      </w:r>
      <w:r w:rsidRPr="00DC3A21">
        <w:rPr>
          <w:sz w:val="28"/>
          <w:szCs w:val="28"/>
        </w:rPr>
        <w:t xml:space="preserve">Паспорт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 </w:t>
      </w:r>
    </w:p>
    <w:p w:rsidR="00EE187F" w:rsidRPr="00DC3A21" w:rsidRDefault="00EE187F" w:rsidP="00EE187F">
      <w:pPr>
        <w:rPr>
          <w:sz w:val="28"/>
          <w:szCs w:val="28"/>
        </w:rPr>
      </w:pPr>
    </w:p>
    <w:p w:rsidR="00EE187F" w:rsidRPr="00DC3A21" w:rsidRDefault="00EE187F" w:rsidP="00EE187F">
      <w:pPr>
        <w:rPr>
          <w:sz w:val="28"/>
          <w:szCs w:val="28"/>
        </w:rPr>
      </w:pPr>
      <w:r w:rsidRPr="00DC3A21">
        <w:rPr>
          <w:sz w:val="28"/>
          <w:szCs w:val="28"/>
          <w:lang w:val="en-US"/>
        </w:rPr>
        <w:t>II</w:t>
      </w:r>
      <w:r w:rsidRPr="00DC3A21">
        <w:rPr>
          <w:sz w:val="28"/>
          <w:szCs w:val="28"/>
        </w:rPr>
        <w:t xml:space="preserve">.Содержание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 xml:space="preserve">программы: </w:t>
      </w:r>
    </w:p>
    <w:p w:rsidR="00EE187F" w:rsidRPr="00DC3A21" w:rsidRDefault="00EE187F" w:rsidP="00EE187F">
      <w:pPr>
        <w:rPr>
          <w:sz w:val="28"/>
          <w:szCs w:val="28"/>
        </w:rPr>
      </w:pPr>
    </w:p>
    <w:p w:rsidR="00EE187F" w:rsidRPr="00DC3A21" w:rsidRDefault="00EE187F" w:rsidP="00EE187F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1. Характеристика </w:t>
      </w:r>
      <w:r>
        <w:rPr>
          <w:sz w:val="28"/>
          <w:szCs w:val="28"/>
        </w:rPr>
        <w:t xml:space="preserve">текущего состояния и прогноз развития сферы </w:t>
      </w:r>
      <w:r w:rsidR="00621415">
        <w:rPr>
          <w:sz w:val="28"/>
          <w:szCs w:val="28"/>
        </w:rPr>
        <w:t>деятельности МБУ</w:t>
      </w:r>
      <w:r w:rsidR="006023AD">
        <w:rPr>
          <w:sz w:val="28"/>
          <w:szCs w:val="28"/>
        </w:rPr>
        <w:t>К «Ахтанизовский</w:t>
      </w:r>
      <w:r w:rsidR="00621415">
        <w:rPr>
          <w:sz w:val="28"/>
          <w:szCs w:val="28"/>
        </w:rPr>
        <w:t xml:space="preserve"> КСЦ»</w:t>
      </w:r>
    </w:p>
    <w:p w:rsidR="00EE187F" w:rsidRPr="00DC3A21" w:rsidRDefault="00EE187F" w:rsidP="00EE187F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>2. Цели, задачи и целевые показатели</w:t>
      </w:r>
      <w:r>
        <w:rPr>
          <w:sz w:val="28"/>
          <w:szCs w:val="28"/>
        </w:rPr>
        <w:t xml:space="preserve"> достижения целей и решения задач</w:t>
      </w:r>
      <w:r w:rsidRPr="00DC3A21">
        <w:rPr>
          <w:sz w:val="28"/>
          <w:szCs w:val="28"/>
        </w:rPr>
        <w:t xml:space="preserve">, сроки и этапы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EE187F" w:rsidRPr="00DC3A21" w:rsidRDefault="00EE187F" w:rsidP="00EE187F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3. Перечень </w:t>
      </w:r>
      <w:r>
        <w:rPr>
          <w:sz w:val="28"/>
          <w:szCs w:val="28"/>
        </w:rPr>
        <w:t>мероприятий</w:t>
      </w:r>
      <w:r w:rsidRPr="00DC3A21">
        <w:rPr>
          <w:sz w:val="28"/>
          <w:szCs w:val="28"/>
        </w:rPr>
        <w:t xml:space="preserve">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</w:t>
      </w:r>
      <w:r w:rsidRPr="00DC3A21">
        <w:rPr>
          <w:sz w:val="28"/>
          <w:szCs w:val="28"/>
        </w:rPr>
        <w:t>о</w:t>
      </w:r>
      <w:r w:rsidRPr="00DC3A21">
        <w:rPr>
          <w:sz w:val="28"/>
          <w:szCs w:val="28"/>
        </w:rPr>
        <w:t>граммы</w:t>
      </w:r>
    </w:p>
    <w:p w:rsidR="00EE187F" w:rsidRPr="00DC3A21" w:rsidRDefault="00EE187F" w:rsidP="00EE187F">
      <w:pPr>
        <w:jc w:val="both"/>
        <w:rPr>
          <w:sz w:val="28"/>
          <w:szCs w:val="28"/>
        </w:rPr>
      </w:pPr>
      <w:r w:rsidRPr="00DC3A21">
        <w:rPr>
          <w:sz w:val="28"/>
          <w:szCs w:val="28"/>
        </w:rPr>
        <w:t xml:space="preserve">4. Обоснование ресурсного обеспечения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</w:p>
    <w:p w:rsidR="00EA3E68" w:rsidRDefault="00EE187F" w:rsidP="00EE187F">
      <w:pPr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5. </w:t>
      </w:r>
      <w:r w:rsidRPr="00DC3A21">
        <w:rPr>
          <w:sz w:val="28"/>
          <w:szCs w:val="28"/>
        </w:rPr>
        <w:t xml:space="preserve">Механизм реализации </w:t>
      </w:r>
      <w:r>
        <w:rPr>
          <w:sz w:val="28"/>
          <w:szCs w:val="28"/>
        </w:rPr>
        <w:t>под</w:t>
      </w:r>
      <w:r w:rsidRPr="00DC3A21">
        <w:rPr>
          <w:sz w:val="28"/>
          <w:szCs w:val="28"/>
        </w:rPr>
        <w:t>программы</w:t>
      </w:r>
      <w:r>
        <w:rPr>
          <w:sz w:val="28"/>
          <w:szCs w:val="28"/>
        </w:rPr>
        <w:t xml:space="preserve"> </w:t>
      </w:r>
    </w:p>
    <w:p w:rsidR="00DA308C" w:rsidRDefault="00DA308C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</w:p>
    <w:p w:rsidR="00A10B5F" w:rsidRDefault="00E367E6" w:rsidP="00391CE0">
      <w:pPr>
        <w:widowControl/>
        <w:autoSpaceDE/>
        <w:adjustRightInd/>
        <w:ind w:left="360"/>
        <w:jc w:val="center"/>
        <w:rPr>
          <w:b/>
          <w:sz w:val="28"/>
          <w:szCs w:val="28"/>
        </w:rPr>
      </w:pPr>
      <w:smartTag w:uri="urn:schemas-microsoft-com:office:smarttags" w:element="place">
        <w:r>
          <w:rPr>
            <w:b/>
            <w:sz w:val="28"/>
            <w:szCs w:val="28"/>
            <w:lang w:val="en-US"/>
          </w:rPr>
          <w:t>I</w:t>
        </w:r>
        <w:r w:rsidRPr="00F322C0">
          <w:rPr>
            <w:b/>
            <w:sz w:val="28"/>
            <w:szCs w:val="28"/>
          </w:rPr>
          <w:t>.</w:t>
        </w:r>
      </w:smartTag>
      <w:r w:rsidRPr="00F322C0">
        <w:rPr>
          <w:b/>
          <w:sz w:val="28"/>
          <w:szCs w:val="28"/>
        </w:rPr>
        <w:t xml:space="preserve"> </w:t>
      </w:r>
      <w:r w:rsidR="00F86940">
        <w:rPr>
          <w:b/>
          <w:sz w:val="28"/>
          <w:szCs w:val="28"/>
        </w:rPr>
        <w:t>Паспорт подпрограммы</w:t>
      </w:r>
    </w:p>
    <w:p w:rsidR="006023AD" w:rsidRPr="00235DF3" w:rsidRDefault="006023AD" w:rsidP="006023AD">
      <w:pPr>
        <w:jc w:val="center"/>
        <w:rPr>
          <w:b/>
          <w:sz w:val="28"/>
          <w:szCs w:val="28"/>
        </w:rPr>
      </w:pPr>
      <w:r w:rsidRPr="00D70CCA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 xml:space="preserve">Обеспечение </w:t>
      </w:r>
      <w:r w:rsidRPr="00D70CCA">
        <w:rPr>
          <w:b/>
          <w:sz w:val="28"/>
          <w:szCs w:val="28"/>
        </w:rPr>
        <w:t>деятельности МБУ</w:t>
      </w:r>
      <w:r>
        <w:rPr>
          <w:b/>
          <w:sz w:val="28"/>
          <w:szCs w:val="28"/>
        </w:rPr>
        <w:t>К</w:t>
      </w:r>
      <w:r w:rsidRPr="00D70CCA">
        <w:rPr>
          <w:b/>
          <w:sz w:val="28"/>
          <w:szCs w:val="28"/>
        </w:rPr>
        <w:t xml:space="preserve"> «</w:t>
      </w:r>
      <w:r>
        <w:rPr>
          <w:b/>
          <w:sz w:val="28"/>
          <w:szCs w:val="28"/>
        </w:rPr>
        <w:t xml:space="preserve">Ахтанизовский </w:t>
      </w:r>
      <w:r w:rsidRPr="00D70CCA">
        <w:rPr>
          <w:b/>
          <w:sz w:val="28"/>
          <w:szCs w:val="28"/>
        </w:rPr>
        <w:t>КСЦ»</w:t>
      </w:r>
      <w:r w:rsidR="007D7F16">
        <w:rPr>
          <w:b/>
          <w:sz w:val="28"/>
          <w:szCs w:val="28"/>
        </w:rPr>
        <w:t xml:space="preserve"> </w:t>
      </w:r>
      <w:r w:rsidRPr="004D0BA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муниципальной программы «Развитие культуры Ахтанизовского сельского поселения Темрюкского района»</w:t>
      </w:r>
    </w:p>
    <w:p w:rsidR="00570A58" w:rsidRPr="00D70CCA" w:rsidRDefault="00570A58" w:rsidP="0063741F">
      <w:pPr>
        <w:pStyle w:val="ConsPlusTitle"/>
        <w:widowControl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ook w:val="01E0"/>
      </w:tblPr>
      <w:tblGrid>
        <w:gridCol w:w="4740"/>
        <w:gridCol w:w="5007"/>
      </w:tblGrid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B92890">
            <w:pPr>
              <w:rPr>
                <w:sz w:val="28"/>
                <w:szCs w:val="28"/>
                <w:lang w:val="en-US"/>
              </w:rPr>
            </w:pPr>
            <w:r w:rsidRPr="00E159BA">
              <w:rPr>
                <w:sz w:val="28"/>
                <w:szCs w:val="28"/>
              </w:rPr>
              <w:t xml:space="preserve">Координатор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023AD" w:rsidP="00B9289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финансов и экономического развития</w:t>
            </w:r>
            <w:r w:rsidR="00654128">
              <w:rPr>
                <w:sz w:val="28"/>
                <w:szCs w:val="28"/>
              </w:rPr>
              <w:t xml:space="preserve"> администрации</w:t>
            </w:r>
            <w:r>
              <w:rPr>
                <w:sz w:val="28"/>
                <w:szCs w:val="28"/>
              </w:rPr>
              <w:t xml:space="preserve"> Ахтанизовского</w:t>
            </w:r>
            <w:r w:rsidR="00654128">
              <w:rPr>
                <w:sz w:val="28"/>
                <w:szCs w:val="28"/>
              </w:rPr>
              <w:t xml:space="preserve"> сельского поселения Темрюкского района</w:t>
            </w:r>
            <w:r w:rsidR="00654128" w:rsidRPr="00074972">
              <w:rPr>
                <w:sz w:val="28"/>
                <w:szCs w:val="28"/>
              </w:rPr>
              <w:t xml:space="preserve"> 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Участники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B261A" w:rsidP="006B1E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Муниципальное бюджетное учреждение </w:t>
            </w:r>
            <w:r w:rsidR="006023AD">
              <w:rPr>
                <w:sz w:val="28"/>
                <w:szCs w:val="28"/>
              </w:rPr>
              <w:t xml:space="preserve">культуры </w:t>
            </w:r>
            <w:r>
              <w:rPr>
                <w:sz w:val="28"/>
                <w:szCs w:val="28"/>
              </w:rPr>
              <w:t>«</w:t>
            </w:r>
            <w:r w:rsidR="006023AD">
              <w:rPr>
                <w:sz w:val="28"/>
                <w:szCs w:val="28"/>
              </w:rPr>
              <w:t xml:space="preserve">Ахтанизовский </w:t>
            </w:r>
            <w:r>
              <w:rPr>
                <w:sz w:val="28"/>
                <w:szCs w:val="28"/>
              </w:rPr>
              <w:t xml:space="preserve">культурно-социальный центр» </w:t>
            </w:r>
            <w:r w:rsidR="006023AD">
              <w:rPr>
                <w:sz w:val="28"/>
                <w:szCs w:val="28"/>
              </w:rPr>
              <w:t xml:space="preserve">Ахтанизовского </w:t>
            </w:r>
            <w:r w:rsidRPr="00DC3A21">
              <w:rPr>
                <w:sz w:val="28"/>
                <w:szCs w:val="28"/>
              </w:rPr>
              <w:t>сел</w:t>
            </w:r>
            <w:r w:rsidRPr="00DC3A21">
              <w:rPr>
                <w:sz w:val="28"/>
                <w:szCs w:val="28"/>
              </w:rPr>
              <w:t>ь</w:t>
            </w:r>
            <w:r w:rsidRPr="00DC3A21">
              <w:rPr>
                <w:sz w:val="28"/>
                <w:szCs w:val="28"/>
              </w:rPr>
              <w:t>ского поселения Темрюкского района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lastRenderedPageBreak/>
              <w:t xml:space="preserve">Цели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570A58" w:rsidRDefault="00570A58" w:rsidP="00570A58">
            <w:pPr>
              <w:jc w:val="both"/>
              <w:rPr>
                <w:sz w:val="28"/>
                <w:szCs w:val="28"/>
              </w:rPr>
            </w:pPr>
            <w:r w:rsidRPr="00570A58">
              <w:rPr>
                <w:sz w:val="28"/>
                <w:szCs w:val="28"/>
              </w:rPr>
              <w:t>повышение качества и доступности муниципальных услуг сферы культуры для всех категорий потребителей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Задачи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70A58" w:rsidRPr="00570A58" w:rsidRDefault="00570A58" w:rsidP="00570A58">
            <w:pPr>
              <w:pStyle w:val="af"/>
              <w:rPr>
                <w:rFonts w:ascii="Times New Roman" w:hAnsi="Times New Roman"/>
                <w:sz w:val="28"/>
                <w:szCs w:val="28"/>
              </w:rPr>
            </w:pPr>
            <w:r w:rsidRPr="00570A58">
              <w:rPr>
                <w:rFonts w:ascii="Times New Roman" w:hAnsi="Times New Roman"/>
                <w:sz w:val="28"/>
                <w:szCs w:val="28"/>
              </w:rPr>
              <w:t>- создание условий для свободного и оперативного доступа к информационным ресурсам и знаниям учреждения;</w:t>
            </w:r>
          </w:p>
          <w:p w:rsidR="00654128" w:rsidRDefault="00570A58" w:rsidP="00570A58">
            <w:pPr>
              <w:jc w:val="both"/>
              <w:rPr>
                <w:sz w:val="28"/>
                <w:szCs w:val="28"/>
              </w:rPr>
            </w:pPr>
            <w:r w:rsidRPr="00570A58">
              <w:rPr>
                <w:sz w:val="28"/>
                <w:szCs w:val="28"/>
              </w:rPr>
              <w:t>- сохранение и развитие художественно-эстетического образования и кадрового потенциала</w:t>
            </w:r>
            <w:r w:rsidR="009B6BBD">
              <w:rPr>
                <w:sz w:val="28"/>
                <w:szCs w:val="28"/>
              </w:rPr>
              <w:t>;</w:t>
            </w:r>
          </w:p>
          <w:p w:rsidR="009B6BBD" w:rsidRPr="00570A58" w:rsidRDefault="009B6BBD" w:rsidP="009B6BB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- </w:t>
            </w:r>
            <w:r w:rsidR="00142BA4" w:rsidRPr="00FA321B">
              <w:rPr>
                <w:sz w:val="28"/>
                <w:szCs w:val="28"/>
              </w:rPr>
              <w:t>комплектова</w:t>
            </w:r>
            <w:r w:rsidR="00142BA4">
              <w:rPr>
                <w:sz w:val="28"/>
                <w:szCs w:val="28"/>
              </w:rPr>
              <w:t xml:space="preserve">ние и обеспечение сохранности </w:t>
            </w:r>
            <w:r w:rsidR="00142BA4" w:rsidRPr="00FA321B">
              <w:rPr>
                <w:sz w:val="28"/>
                <w:szCs w:val="28"/>
              </w:rPr>
              <w:t xml:space="preserve"> библиотечных фондов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Перечень целевых показателей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F5966" w:rsidRPr="004C468B" w:rsidRDefault="004C468B" w:rsidP="006B1E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т</w:t>
            </w:r>
            <w:r w:rsidRPr="004C468B">
              <w:rPr>
                <w:sz w:val="28"/>
                <w:szCs w:val="28"/>
              </w:rPr>
              <w:t>емп роста среднемесячной заработной платы работников учреждения к уровню прошлого года;</w:t>
            </w:r>
          </w:p>
          <w:p w:rsidR="004C468B" w:rsidRPr="004C468B" w:rsidRDefault="004C468B" w:rsidP="006B1E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ч</w:t>
            </w:r>
            <w:r w:rsidRPr="004C468B">
              <w:rPr>
                <w:sz w:val="28"/>
                <w:szCs w:val="28"/>
              </w:rPr>
              <w:t>исло пользователей библиотекой;</w:t>
            </w:r>
          </w:p>
          <w:p w:rsidR="009B6BBD" w:rsidRPr="004C468B" w:rsidRDefault="009B6BBD" w:rsidP="006B1E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увеличение библиотечного фонда;</w:t>
            </w:r>
          </w:p>
          <w:p w:rsidR="004C468B" w:rsidRPr="004C468B" w:rsidRDefault="004C468B" w:rsidP="006B1E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</w:t>
            </w:r>
            <w:r w:rsidRPr="004C468B">
              <w:rPr>
                <w:sz w:val="28"/>
                <w:szCs w:val="28"/>
              </w:rPr>
              <w:t>величение числа участников клубных формирований  учреждения;</w:t>
            </w:r>
          </w:p>
          <w:p w:rsidR="004C468B" w:rsidRDefault="004C468B" w:rsidP="006B1E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</w:t>
            </w:r>
            <w:r w:rsidRPr="004C468B">
              <w:rPr>
                <w:sz w:val="28"/>
                <w:szCs w:val="28"/>
              </w:rPr>
              <w:t>оличество проведенных мероприятий</w:t>
            </w:r>
            <w:r w:rsidR="008C53A2">
              <w:rPr>
                <w:sz w:val="28"/>
                <w:szCs w:val="28"/>
              </w:rPr>
              <w:t>;</w:t>
            </w:r>
          </w:p>
          <w:p w:rsidR="008C53A2" w:rsidRPr="00D1634F" w:rsidRDefault="008C53A2" w:rsidP="006B1EF7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количество переда</w:t>
            </w:r>
            <w:r w:rsidR="00FF17BD">
              <w:rPr>
                <w:sz w:val="28"/>
                <w:szCs w:val="28"/>
              </w:rPr>
              <w:t>ваемых</w:t>
            </w:r>
            <w:r>
              <w:rPr>
                <w:sz w:val="28"/>
                <w:szCs w:val="28"/>
              </w:rPr>
              <w:t xml:space="preserve"> полномочий</w:t>
            </w:r>
          </w:p>
        </w:tc>
      </w:tr>
      <w:tr w:rsidR="00654128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Этапы и сроки реализации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jc w:val="both"/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>20</w:t>
            </w:r>
            <w:r>
              <w:rPr>
                <w:sz w:val="28"/>
                <w:szCs w:val="28"/>
                <w:lang w:val="en-US"/>
              </w:rPr>
              <w:t>1</w:t>
            </w:r>
            <w:r>
              <w:rPr>
                <w:sz w:val="28"/>
                <w:szCs w:val="28"/>
              </w:rPr>
              <w:t>5</w:t>
            </w:r>
            <w:r w:rsidR="00724EF8">
              <w:rPr>
                <w:sz w:val="28"/>
                <w:szCs w:val="28"/>
              </w:rPr>
              <w:t xml:space="preserve"> </w:t>
            </w:r>
            <w:r w:rsidRPr="00074972">
              <w:rPr>
                <w:sz w:val="28"/>
                <w:szCs w:val="28"/>
              </w:rPr>
              <w:t>год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Объемы бюджетных ассигнований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  <w:p w:rsidR="00654128" w:rsidRPr="00E159BA" w:rsidRDefault="00654128" w:rsidP="006B1EF7">
            <w:pPr>
              <w:rPr>
                <w:sz w:val="28"/>
                <w:szCs w:val="28"/>
              </w:rPr>
            </w:pP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187F" w:rsidRPr="00074972" w:rsidRDefault="00654128" w:rsidP="00C50FA3">
            <w:pPr>
              <w:jc w:val="both"/>
              <w:rPr>
                <w:sz w:val="28"/>
                <w:szCs w:val="28"/>
              </w:rPr>
            </w:pPr>
            <w:r w:rsidRPr="00654128">
              <w:rPr>
                <w:sz w:val="28"/>
                <w:szCs w:val="28"/>
              </w:rPr>
              <w:t xml:space="preserve">Объем финансирования за счет средств </w:t>
            </w:r>
            <w:r w:rsidR="0018447B">
              <w:rPr>
                <w:sz w:val="28"/>
                <w:szCs w:val="28"/>
              </w:rPr>
              <w:t>местного бюджета</w:t>
            </w:r>
            <w:r w:rsidRPr="00654128">
              <w:rPr>
                <w:sz w:val="28"/>
                <w:szCs w:val="28"/>
              </w:rPr>
              <w:t xml:space="preserve"> составляет </w:t>
            </w:r>
            <w:r w:rsidR="009B6BBD">
              <w:rPr>
                <w:sz w:val="28"/>
                <w:szCs w:val="28"/>
              </w:rPr>
              <w:t>268</w:t>
            </w:r>
            <w:r w:rsidR="00E27988">
              <w:rPr>
                <w:sz w:val="28"/>
                <w:szCs w:val="28"/>
              </w:rPr>
              <w:t>6,1</w:t>
            </w:r>
            <w:r w:rsidR="00D70CCA" w:rsidRPr="00B92002">
              <w:rPr>
                <w:sz w:val="28"/>
                <w:szCs w:val="28"/>
              </w:rPr>
              <w:t> тыс. рублей</w:t>
            </w:r>
          </w:p>
        </w:tc>
      </w:tr>
      <w:tr w:rsidR="00654128" w:rsidRPr="00074972"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E159BA" w:rsidRDefault="00654128" w:rsidP="006B1EF7">
            <w:pPr>
              <w:rPr>
                <w:sz w:val="28"/>
                <w:szCs w:val="28"/>
              </w:rPr>
            </w:pPr>
            <w:r w:rsidRPr="00E159BA">
              <w:rPr>
                <w:sz w:val="28"/>
                <w:szCs w:val="28"/>
              </w:rPr>
              <w:t xml:space="preserve">Контроль за выполнением </w:t>
            </w:r>
            <w:r>
              <w:rPr>
                <w:sz w:val="28"/>
                <w:szCs w:val="28"/>
              </w:rPr>
              <w:t>под</w:t>
            </w:r>
            <w:r w:rsidRPr="00E159BA">
              <w:rPr>
                <w:sz w:val="28"/>
                <w:szCs w:val="28"/>
              </w:rPr>
              <w:t>программы</w:t>
            </w:r>
          </w:p>
        </w:tc>
        <w:tc>
          <w:tcPr>
            <w:tcW w:w="50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128" w:rsidRPr="00074972" w:rsidRDefault="00654128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Администрация </w:t>
            </w:r>
            <w:r w:rsidR="00724EF8">
              <w:rPr>
                <w:sz w:val="28"/>
                <w:szCs w:val="28"/>
              </w:rPr>
              <w:t xml:space="preserve">Ахтанизовского </w:t>
            </w:r>
            <w:r w:rsidRPr="00074972">
              <w:rPr>
                <w:sz w:val="28"/>
                <w:szCs w:val="28"/>
              </w:rPr>
              <w:t xml:space="preserve">сельского поселения Темрюкского района; </w:t>
            </w:r>
          </w:p>
          <w:p w:rsidR="00654128" w:rsidRPr="00074972" w:rsidRDefault="00654128" w:rsidP="006B1EF7">
            <w:pPr>
              <w:rPr>
                <w:sz w:val="28"/>
                <w:szCs w:val="28"/>
              </w:rPr>
            </w:pPr>
            <w:r w:rsidRPr="00074972">
              <w:rPr>
                <w:sz w:val="28"/>
                <w:szCs w:val="28"/>
              </w:rPr>
              <w:t xml:space="preserve">Совет </w:t>
            </w:r>
            <w:r w:rsidR="00724EF8">
              <w:rPr>
                <w:sz w:val="28"/>
                <w:szCs w:val="28"/>
              </w:rPr>
              <w:t xml:space="preserve">Ахтанизовского </w:t>
            </w:r>
            <w:r w:rsidRPr="00074972">
              <w:rPr>
                <w:sz w:val="28"/>
                <w:szCs w:val="28"/>
              </w:rPr>
              <w:t>сельского поселения Темрюкского района</w:t>
            </w:r>
          </w:p>
        </w:tc>
      </w:tr>
    </w:tbl>
    <w:p w:rsidR="00D1634F" w:rsidRDefault="00D1634F" w:rsidP="00C50FA3">
      <w:pPr>
        <w:jc w:val="center"/>
        <w:rPr>
          <w:b/>
          <w:sz w:val="28"/>
          <w:szCs w:val="28"/>
        </w:rPr>
      </w:pPr>
    </w:p>
    <w:p w:rsidR="00C50FA3" w:rsidRPr="00C07957" w:rsidRDefault="00C50FA3" w:rsidP="00C50FA3">
      <w:pPr>
        <w:jc w:val="center"/>
        <w:rPr>
          <w:b/>
          <w:sz w:val="28"/>
          <w:szCs w:val="28"/>
        </w:rPr>
      </w:pPr>
      <w:r w:rsidRPr="00C07957">
        <w:rPr>
          <w:b/>
          <w:sz w:val="28"/>
          <w:szCs w:val="28"/>
        </w:rPr>
        <w:t xml:space="preserve">II. Содержание </w:t>
      </w:r>
      <w:r w:rsidR="00654128">
        <w:rPr>
          <w:b/>
          <w:sz w:val="28"/>
          <w:szCs w:val="28"/>
        </w:rPr>
        <w:t>под</w:t>
      </w:r>
      <w:r w:rsidRPr="00C07957">
        <w:rPr>
          <w:b/>
          <w:sz w:val="28"/>
          <w:szCs w:val="28"/>
        </w:rPr>
        <w:t>программы</w:t>
      </w:r>
    </w:p>
    <w:p w:rsidR="00A10B5F" w:rsidRDefault="00A10B5F" w:rsidP="00A10B5F">
      <w:pPr>
        <w:pStyle w:val="ConsPlusNormal"/>
        <w:widowControl/>
        <w:ind w:firstLine="0"/>
        <w:outlineLvl w:val="1"/>
        <w:rPr>
          <w:rFonts w:ascii="Times New Roman" w:hAnsi="Times New Roman" w:cs="Times New Roman"/>
          <w:sz w:val="28"/>
          <w:szCs w:val="28"/>
        </w:rPr>
      </w:pPr>
    </w:p>
    <w:p w:rsidR="00E367E6" w:rsidRDefault="00EE187F" w:rsidP="00EE187F">
      <w:pPr>
        <w:pStyle w:val="ConsPlusNormal"/>
        <w:widowControl/>
        <w:numPr>
          <w:ilvl w:val="0"/>
          <w:numId w:val="17"/>
        </w:numPr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E187F">
        <w:rPr>
          <w:rFonts w:ascii="Times New Roman" w:hAnsi="Times New Roman" w:cs="Times New Roman"/>
          <w:b/>
          <w:sz w:val="28"/>
          <w:szCs w:val="28"/>
        </w:rPr>
        <w:t xml:space="preserve">Характеристика текущего состояния и прогноз развития сферы </w:t>
      </w:r>
      <w:r w:rsidR="005A1ADC">
        <w:rPr>
          <w:rFonts w:ascii="Times New Roman" w:hAnsi="Times New Roman" w:cs="Times New Roman"/>
          <w:b/>
          <w:sz w:val="28"/>
          <w:szCs w:val="28"/>
        </w:rPr>
        <w:t>культуры</w:t>
      </w:r>
    </w:p>
    <w:p w:rsidR="00EE187F" w:rsidRPr="00EE187F" w:rsidRDefault="00EE187F" w:rsidP="005A1ADC">
      <w:pPr>
        <w:pStyle w:val="ConsPlusNormal"/>
        <w:widowControl/>
        <w:ind w:left="360" w:firstLine="0"/>
        <w:outlineLvl w:val="1"/>
        <w:rPr>
          <w:rFonts w:ascii="Times New Roman" w:hAnsi="Times New Roman" w:cs="Times New Roman"/>
          <w:b/>
        </w:rPr>
      </w:pPr>
    </w:p>
    <w:p w:rsidR="00D70CCA" w:rsidRPr="00D70CCA" w:rsidRDefault="00D70CCA" w:rsidP="00D70CCA">
      <w:pPr>
        <w:ind w:firstLine="900"/>
        <w:jc w:val="both"/>
        <w:rPr>
          <w:sz w:val="28"/>
          <w:szCs w:val="28"/>
        </w:rPr>
      </w:pPr>
      <w:r w:rsidRPr="00D70CCA">
        <w:rPr>
          <w:sz w:val="28"/>
          <w:szCs w:val="28"/>
        </w:rPr>
        <w:t>Проводимая в модернизация всех сфер деятельности ставит задачи по совершенствованию стратегической политики в сфере культуры, направленной на повышение качества обслуживания населения и расширение ассортимента предоставляемых социально-культурных услуг.</w:t>
      </w:r>
    </w:p>
    <w:p w:rsidR="00570A58" w:rsidRDefault="00570A58" w:rsidP="00570A58">
      <w:pPr>
        <w:ind w:firstLine="900"/>
        <w:jc w:val="both"/>
        <w:rPr>
          <w:sz w:val="28"/>
          <w:szCs w:val="28"/>
        </w:rPr>
      </w:pPr>
      <w:r w:rsidRPr="00570A58">
        <w:rPr>
          <w:sz w:val="28"/>
          <w:szCs w:val="28"/>
        </w:rPr>
        <w:t>По мере ежегодного увеличения объема услуг культуры, потребляемых населением, все</w:t>
      </w:r>
      <w:r>
        <w:t xml:space="preserve"> </w:t>
      </w:r>
      <w:r w:rsidRPr="00570A58">
        <w:rPr>
          <w:sz w:val="28"/>
          <w:szCs w:val="28"/>
        </w:rPr>
        <w:t>большее значение приобретает качество предоставляемых муниципальных услуг.</w:t>
      </w:r>
    </w:p>
    <w:p w:rsidR="008A1063" w:rsidRPr="008A1063" w:rsidRDefault="008A1063" w:rsidP="008A1063">
      <w:pPr>
        <w:ind w:firstLine="720"/>
        <w:jc w:val="both"/>
        <w:rPr>
          <w:sz w:val="28"/>
          <w:szCs w:val="28"/>
        </w:rPr>
      </w:pPr>
      <w:r w:rsidRPr="008A1063">
        <w:rPr>
          <w:sz w:val="28"/>
          <w:szCs w:val="28"/>
        </w:rPr>
        <w:lastRenderedPageBreak/>
        <w:t>Решение проблем развития культуры станицы в условиях новых экономических отношений и административной реформы направлено на сохранение и развитие культурного потенциала Ахтанизовского сельского поселения Темрюкского района, создание условий для полноценного доступа населения к услугам сферы культуры.</w:t>
      </w:r>
    </w:p>
    <w:p w:rsidR="008A1063" w:rsidRPr="008A1063" w:rsidRDefault="008A1063" w:rsidP="008A1063">
      <w:pPr>
        <w:ind w:firstLine="720"/>
        <w:jc w:val="both"/>
        <w:rPr>
          <w:sz w:val="28"/>
          <w:szCs w:val="28"/>
        </w:rPr>
      </w:pPr>
      <w:r w:rsidRPr="008A1063">
        <w:rPr>
          <w:sz w:val="28"/>
          <w:szCs w:val="28"/>
        </w:rPr>
        <w:t>Организацией культурно-досуговой деятельности в поселении занимается Муниципальное бюджетное учреждение культуры «Ахтанизовский культурно – социальный центр» Ахтанизовского сельского поселения Темрюкского района.</w:t>
      </w:r>
    </w:p>
    <w:p w:rsidR="008A1063" w:rsidRPr="008A1063" w:rsidRDefault="008A1063" w:rsidP="008A1063">
      <w:pPr>
        <w:ind w:firstLine="720"/>
        <w:jc w:val="both"/>
        <w:rPr>
          <w:sz w:val="28"/>
          <w:szCs w:val="28"/>
        </w:rPr>
      </w:pPr>
      <w:r w:rsidRPr="008A1063">
        <w:rPr>
          <w:spacing w:val="1"/>
          <w:sz w:val="28"/>
          <w:szCs w:val="28"/>
        </w:rPr>
        <w:t>В станице ежегодно проводятся</w:t>
      </w:r>
      <w:r w:rsidRPr="008A1063">
        <w:rPr>
          <w:spacing w:val="10"/>
          <w:sz w:val="28"/>
          <w:szCs w:val="28"/>
        </w:rPr>
        <w:t xml:space="preserve"> конкурсы в сфере культуры и искусства, </w:t>
      </w:r>
      <w:r w:rsidRPr="008A1063">
        <w:rPr>
          <w:spacing w:val="9"/>
          <w:sz w:val="28"/>
          <w:szCs w:val="28"/>
        </w:rPr>
        <w:t xml:space="preserve">сложились традиции проведения станичных трудовых, профессиональных, общественных, литературных праздников, </w:t>
      </w:r>
      <w:r w:rsidRPr="008A1063">
        <w:rPr>
          <w:sz w:val="28"/>
          <w:szCs w:val="28"/>
        </w:rPr>
        <w:t xml:space="preserve">фестивалей народного искусства, поднимающих духовно-нравственный </w:t>
      </w:r>
      <w:r w:rsidRPr="008A1063">
        <w:rPr>
          <w:spacing w:val="-1"/>
          <w:sz w:val="28"/>
          <w:szCs w:val="28"/>
        </w:rPr>
        <w:t xml:space="preserve">климат в общественной жизни станицы. </w:t>
      </w:r>
    </w:p>
    <w:p w:rsidR="008A1063" w:rsidRPr="00570A58" w:rsidRDefault="008A1063" w:rsidP="008A1063">
      <w:pPr>
        <w:ind w:firstLine="720"/>
        <w:jc w:val="both"/>
        <w:rPr>
          <w:sz w:val="28"/>
          <w:szCs w:val="28"/>
        </w:rPr>
      </w:pPr>
      <w:r w:rsidRPr="008A1063">
        <w:rPr>
          <w:sz w:val="28"/>
          <w:szCs w:val="28"/>
        </w:rPr>
        <w:t xml:space="preserve">Всего в поселении функционирует 5 творческих объединений: младшая танцевальная группа «Детство», эстрадно – вокальная группа «Дети солнца», детская вокальная группа «Алые паруса», старшая вокальная группа «Рябинушка», старшая танцевальная группа «Миркл»; 3 спортивные секции: греко-римская борьба, бокс, каратэ; 3 клуба по интересам: женский клуб «Здоровье», спортивный клуб «Азов», молодежный клуб </w:t>
      </w:r>
      <w:r w:rsidRPr="008A1063">
        <w:rPr>
          <w:sz w:val="28"/>
          <w:szCs w:val="28"/>
          <w:lang w:val="en-US"/>
        </w:rPr>
        <w:t>DJ</w:t>
      </w:r>
      <w:r w:rsidRPr="008A1063">
        <w:rPr>
          <w:sz w:val="28"/>
          <w:szCs w:val="28"/>
        </w:rPr>
        <w:t>.</w:t>
      </w:r>
    </w:p>
    <w:p w:rsidR="00D70CCA" w:rsidRPr="00D70CCA" w:rsidRDefault="00D70CCA" w:rsidP="00D70CCA">
      <w:pPr>
        <w:ind w:firstLine="900"/>
        <w:jc w:val="both"/>
        <w:rPr>
          <w:sz w:val="28"/>
          <w:szCs w:val="28"/>
        </w:rPr>
      </w:pPr>
      <w:r w:rsidRPr="00D70CCA">
        <w:rPr>
          <w:sz w:val="28"/>
          <w:szCs w:val="28"/>
        </w:rPr>
        <w:t>За прошедшие годы в отрасли прослеживается положительная динамика в кадровой политике, которая заключается в стабильно высоком образовате</w:t>
      </w:r>
      <w:r w:rsidR="00AC0A45">
        <w:rPr>
          <w:sz w:val="28"/>
          <w:szCs w:val="28"/>
        </w:rPr>
        <w:t>льном цензе специалистов -</w:t>
      </w:r>
      <w:r w:rsidRPr="00D70CCA">
        <w:rPr>
          <w:sz w:val="28"/>
          <w:szCs w:val="28"/>
        </w:rPr>
        <w:t xml:space="preserve"> </w:t>
      </w:r>
      <w:r>
        <w:rPr>
          <w:sz w:val="28"/>
          <w:szCs w:val="28"/>
        </w:rPr>
        <w:t>8</w:t>
      </w:r>
      <w:r w:rsidRPr="00D70CCA">
        <w:rPr>
          <w:sz w:val="28"/>
          <w:szCs w:val="28"/>
        </w:rPr>
        <w:t xml:space="preserve">0% имеют высшее или </w:t>
      </w:r>
      <w:r>
        <w:rPr>
          <w:sz w:val="28"/>
          <w:szCs w:val="28"/>
        </w:rPr>
        <w:t>среднее специальное образование</w:t>
      </w:r>
      <w:r w:rsidRPr="00D70CCA">
        <w:rPr>
          <w:sz w:val="28"/>
          <w:szCs w:val="28"/>
        </w:rPr>
        <w:t>.</w:t>
      </w:r>
    </w:p>
    <w:p w:rsidR="000C6DE4" w:rsidRPr="000C6DE4" w:rsidRDefault="000C6DE4" w:rsidP="000C6DE4">
      <w:pPr>
        <w:ind w:firstLine="900"/>
        <w:jc w:val="both"/>
        <w:rPr>
          <w:sz w:val="28"/>
          <w:szCs w:val="28"/>
        </w:rPr>
      </w:pPr>
      <w:r w:rsidRPr="000C6DE4">
        <w:rPr>
          <w:sz w:val="28"/>
          <w:szCs w:val="28"/>
        </w:rPr>
        <w:t>Вместе с тем в деятельности учреждения культуры и искусства существует ряд проблем, негативно влияющих на качество услуг и снижающих темпы их дальнейшего развития.</w:t>
      </w:r>
    </w:p>
    <w:p w:rsidR="007D7F16" w:rsidRDefault="000C6DE4" w:rsidP="000C6DE4">
      <w:pPr>
        <w:ind w:firstLine="900"/>
        <w:jc w:val="both"/>
        <w:rPr>
          <w:sz w:val="28"/>
          <w:szCs w:val="28"/>
        </w:rPr>
      </w:pPr>
      <w:r w:rsidRPr="000C6DE4">
        <w:rPr>
          <w:sz w:val="28"/>
          <w:szCs w:val="28"/>
        </w:rPr>
        <w:t xml:space="preserve">Для библиотеки в настоящее время самой острой проблемой остается сохранение и пополнение библиотечных фондов книгами и периодическими изданиями. Фонды библиотеки приходят в негодность, количество списанных книг превышает количество поступающих. </w:t>
      </w:r>
    </w:p>
    <w:p w:rsidR="000C6DE4" w:rsidRPr="000C6DE4" w:rsidRDefault="000C6DE4" w:rsidP="000C6DE4">
      <w:pPr>
        <w:ind w:firstLine="900"/>
        <w:jc w:val="both"/>
        <w:rPr>
          <w:sz w:val="28"/>
          <w:szCs w:val="28"/>
        </w:rPr>
      </w:pPr>
      <w:r w:rsidRPr="000C6DE4">
        <w:rPr>
          <w:sz w:val="28"/>
          <w:szCs w:val="28"/>
        </w:rPr>
        <w:t>Внедрение современных информационных технологий в библиотечную деятельность будет способствовать созданию на базе существующих Интернет-сайтов муниципальных библиотек виртуальных библиотек, которые позволят повысить оперативность и качество информационного обслуживания населения, в том числе по предоставлению муниципальных услуг в электронном виде.</w:t>
      </w:r>
    </w:p>
    <w:p w:rsidR="000C6DE4" w:rsidRPr="000C6DE4" w:rsidRDefault="000C6DE4" w:rsidP="000C6DE4">
      <w:pPr>
        <w:ind w:firstLine="900"/>
        <w:jc w:val="both"/>
        <w:rPr>
          <w:sz w:val="28"/>
          <w:szCs w:val="28"/>
        </w:rPr>
      </w:pPr>
      <w:r w:rsidRPr="000C6DE4">
        <w:rPr>
          <w:sz w:val="28"/>
          <w:szCs w:val="28"/>
        </w:rPr>
        <w:t>Острой проблемой остается низкий по сравнению с внебюджетным сектором экономики края уровень средней заработной платы работников культуры и искусства.</w:t>
      </w:r>
    </w:p>
    <w:p w:rsidR="000C6DE4" w:rsidRPr="000C6DE4" w:rsidRDefault="00E27988" w:rsidP="00AC0A45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</w:t>
      </w:r>
      <w:r w:rsidR="000C6DE4" w:rsidRPr="000C6DE4">
        <w:rPr>
          <w:sz w:val="28"/>
          <w:szCs w:val="28"/>
        </w:rPr>
        <w:t xml:space="preserve">В целях реализации </w:t>
      </w:r>
      <w:hyperlink r:id="rId7" w:history="1">
        <w:r w:rsidR="000C6DE4" w:rsidRPr="00781B23">
          <w:rPr>
            <w:rStyle w:val="ad"/>
            <w:color w:val="auto"/>
            <w:sz w:val="28"/>
            <w:szCs w:val="28"/>
          </w:rPr>
          <w:t>постановления</w:t>
        </w:r>
      </w:hyperlink>
      <w:r w:rsidR="000C6DE4" w:rsidRPr="000C6DE4">
        <w:rPr>
          <w:sz w:val="28"/>
          <w:szCs w:val="28"/>
        </w:rPr>
        <w:t xml:space="preserve"> главы администрации (губернатора) Краснодарского края от 25 февраля 2013 года </w:t>
      </w:r>
      <w:r w:rsidR="000C6DE4">
        <w:rPr>
          <w:sz w:val="28"/>
          <w:szCs w:val="28"/>
        </w:rPr>
        <w:t>№</w:t>
      </w:r>
      <w:r w:rsidR="000C6DE4" w:rsidRPr="000C6DE4">
        <w:rPr>
          <w:sz w:val="28"/>
          <w:szCs w:val="28"/>
        </w:rPr>
        <w:t xml:space="preserve"> 157 </w:t>
      </w:r>
      <w:r w:rsidR="000C6DE4">
        <w:rPr>
          <w:sz w:val="28"/>
          <w:szCs w:val="28"/>
        </w:rPr>
        <w:t>«</w:t>
      </w:r>
      <w:r w:rsidR="000C6DE4" w:rsidRPr="000C6DE4">
        <w:rPr>
          <w:sz w:val="28"/>
          <w:szCs w:val="28"/>
        </w:rPr>
        <w:t xml:space="preserve">Об утверждении плана мероприятий ("дорожной карты") </w:t>
      </w:r>
      <w:r w:rsidR="000C6DE4">
        <w:rPr>
          <w:sz w:val="28"/>
          <w:szCs w:val="28"/>
        </w:rPr>
        <w:t>«</w:t>
      </w:r>
      <w:r w:rsidR="000C6DE4" w:rsidRPr="000C6DE4">
        <w:rPr>
          <w:sz w:val="28"/>
          <w:szCs w:val="28"/>
        </w:rPr>
        <w:t>Изменения в отраслях социальной сферы Краснодарского края, направленные на повышение эффективности сферы культуры</w:t>
      </w:r>
      <w:r w:rsidR="000C6DE4">
        <w:rPr>
          <w:sz w:val="28"/>
          <w:szCs w:val="28"/>
        </w:rPr>
        <w:t>»</w:t>
      </w:r>
      <w:r w:rsidR="00AC0A45">
        <w:rPr>
          <w:sz w:val="28"/>
          <w:szCs w:val="28"/>
        </w:rPr>
        <w:t>,</w:t>
      </w:r>
      <w:r w:rsidR="000C6DE4" w:rsidRPr="000C6DE4">
        <w:rPr>
          <w:sz w:val="28"/>
          <w:szCs w:val="28"/>
        </w:rPr>
        <w:t xml:space="preserve"> </w:t>
      </w:r>
      <w:r w:rsidR="00AC0A45" w:rsidRPr="00570A58">
        <w:rPr>
          <w:sz w:val="28"/>
          <w:szCs w:val="28"/>
        </w:rPr>
        <w:t>постановление</w:t>
      </w:r>
      <w:r w:rsidR="00AC0A45">
        <w:rPr>
          <w:sz w:val="28"/>
          <w:szCs w:val="28"/>
        </w:rPr>
        <w:t>м</w:t>
      </w:r>
      <w:r w:rsidR="00AC0A45" w:rsidRPr="00570A58">
        <w:rPr>
          <w:sz w:val="28"/>
          <w:szCs w:val="28"/>
        </w:rPr>
        <w:t xml:space="preserve"> администрации </w:t>
      </w:r>
      <w:r w:rsidR="00AC0A45">
        <w:rPr>
          <w:sz w:val="28"/>
          <w:szCs w:val="28"/>
        </w:rPr>
        <w:t>Ахтанизовского</w:t>
      </w:r>
      <w:r w:rsidR="00AC0A45" w:rsidRPr="00570A58">
        <w:rPr>
          <w:sz w:val="28"/>
          <w:szCs w:val="28"/>
        </w:rPr>
        <w:t xml:space="preserve"> сельского п</w:t>
      </w:r>
      <w:r w:rsidR="00AC0A45">
        <w:rPr>
          <w:sz w:val="28"/>
          <w:szCs w:val="28"/>
        </w:rPr>
        <w:t>оселения Темрюкского района от 20 августа 2013 года № 204</w:t>
      </w:r>
      <w:r w:rsidR="00AC0A45" w:rsidRPr="00570A58">
        <w:rPr>
          <w:sz w:val="28"/>
          <w:szCs w:val="28"/>
        </w:rPr>
        <w:t xml:space="preserve"> был</w:t>
      </w:r>
      <w:r w:rsidR="00AC0A45">
        <w:rPr>
          <w:sz w:val="28"/>
          <w:szCs w:val="28"/>
        </w:rPr>
        <w:t>и</w:t>
      </w:r>
      <w:r w:rsidR="00AC0A45" w:rsidRPr="00570A58"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предусмотрены мероприятия</w:t>
      </w:r>
      <w:r w:rsidR="000C6DE4" w:rsidRPr="000C6DE4">
        <w:rPr>
          <w:sz w:val="28"/>
          <w:szCs w:val="28"/>
        </w:rPr>
        <w:t xml:space="preserve"> по доведению размеров зарабо</w:t>
      </w:r>
      <w:r w:rsidR="000C6DE4">
        <w:rPr>
          <w:sz w:val="28"/>
          <w:szCs w:val="28"/>
        </w:rPr>
        <w:t>тной платы работников учреждения</w:t>
      </w:r>
      <w:r w:rsidR="000C6DE4" w:rsidRPr="000C6DE4">
        <w:rPr>
          <w:sz w:val="28"/>
          <w:szCs w:val="28"/>
        </w:rPr>
        <w:t xml:space="preserve"> культуры до уровня средней по Краснодарскому краю, сохранению и развитию кадрового потенциала учреждени</w:t>
      </w:r>
      <w:r w:rsidR="000C6DE4">
        <w:rPr>
          <w:sz w:val="28"/>
          <w:szCs w:val="28"/>
        </w:rPr>
        <w:t>я</w:t>
      </w:r>
      <w:r w:rsidR="000C6DE4" w:rsidRPr="000C6DE4">
        <w:rPr>
          <w:sz w:val="28"/>
          <w:szCs w:val="28"/>
        </w:rPr>
        <w:t xml:space="preserve"> культуры, повышению престижности и привлекательности профессий в сфере культуры.</w:t>
      </w:r>
    </w:p>
    <w:p w:rsidR="000C6DE4" w:rsidRPr="000C6DE4" w:rsidRDefault="000C6DE4" w:rsidP="000C6DE4">
      <w:pPr>
        <w:ind w:firstLine="900"/>
        <w:jc w:val="both"/>
        <w:rPr>
          <w:sz w:val="28"/>
          <w:szCs w:val="28"/>
        </w:rPr>
      </w:pPr>
      <w:r w:rsidRPr="000C6DE4">
        <w:rPr>
          <w:sz w:val="28"/>
          <w:szCs w:val="28"/>
        </w:rPr>
        <w:t>Решение существующих проблем в деятельности учреждени</w:t>
      </w:r>
      <w:r>
        <w:rPr>
          <w:sz w:val="28"/>
          <w:szCs w:val="28"/>
        </w:rPr>
        <w:t>я</w:t>
      </w:r>
      <w:r w:rsidRPr="000C6DE4">
        <w:rPr>
          <w:sz w:val="28"/>
          <w:szCs w:val="28"/>
        </w:rPr>
        <w:t xml:space="preserve"> культуры и искусства, достижение поставленных целей и решение тактических задач должно идти с использованием программно-целевого метода, что обеспечит больший уровень эффективности использования бюджетных ресурсов и лучшую связь их объемов с достижением планируемых результатов.</w:t>
      </w:r>
    </w:p>
    <w:p w:rsidR="00EE04D6" w:rsidRDefault="00EE04D6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B027E8" w:rsidRDefault="00A10B5F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80E58">
        <w:rPr>
          <w:rFonts w:ascii="Times New Roman" w:hAnsi="Times New Roman" w:cs="Times New Roman"/>
          <w:b/>
          <w:sz w:val="28"/>
          <w:szCs w:val="28"/>
        </w:rPr>
        <w:t>2. Цели</w:t>
      </w:r>
      <w:r w:rsidR="00EE187F">
        <w:rPr>
          <w:rFonts w:ascii="Times New Roman" w:hAnsi="Times New Roman" w:cs="Times New Roman"/>
          <w:b/>
          <w:sz w:val="28"/>
          <w:szCs w:val="28"/>
        </w:rPr>
        <w:t>, задачи и целевые показатели</w:t>
      </w:r>
      <w:r w:rsidR="00BC1783">
        <w:rPr>
          <w:rFonts w:ascii="Times New Roman" w:hAnsi="Times New Roman" w:cs="Times New Roman"/>
          <w:b/>
          <w:sz w:val="28"/>
          <w:szCs w:val="28"/>
        </w:rPr>
        <w:t xml:space="preserve"> достижения целей и решения задач</w:t>
      </w:r>
      <w:r w:rsidRPr="00E80E58">
        <w:rPr>
          <w:rFonts w:ascii="Times New Roman" w:hAnsi="Times New Roman" w:cs="Times New Roman"/>
          <w:b/>
          <w:sz w:val="28"/>
          <w:szCs w:val="28"/>
        </w:rPr>
        <w:t xml:space="preserve">, сроки и этапы реализации </w:t>
      </w:r>
      <w:r w:rsidR="00A45DDA">
        <w:rPr>
          <w:rFonts w:ascii="Times New Roman" w:hAnsi="Times New Roman" w:cs="Times New Roman"/>
          <w:b/>
          <w:sz w:val="28"/>
          <w:szCs w:val="28"/>
        </w:rPr>
        <w:t>подп</w:t>
      </w:r>
      <w:r w:rsidRPr="00E80E58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450BD5" w:rsidRDefault="00450BD5" w:rsidP="00B027E8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1D78CF" w:rsidRPr="001D78CF" w:rsidRDefault="001D78CF" w:rsidP="00781B23">
      <w:pPr>
        <w:ind w:firstLine="900"/>
        <w:jc w:val="both"/>
        <w:rPr>
          <w:sz w:val="28"/>
          <w:szCs w:val="28"/>
        </w:rPr>
      </w:pPr>
      <w:r w:rsidRPr="001D78CF">
        <w:rPr>
          <w:sz w:val="28"/>
          <w:szCs w:val="28"/>
        </w:rPr>
        <w:t xml:space="preserve">Цель подпрограммы - повышение качества и доступности </w:t>
      </w:r>
      <w:r w:rsidR="00781B23">
        <w:rPr>
          <w:sz w:val="28"/>
          <w:szCs w:val="28"/>
        </w:rPr>
        <w:t>муниципальных</w:t>
      </w:r>
      <w:r w:rsidRPr="001D78CF">
        <w:rPr>
          <w:sz w:val="28"/>
          <w:szCs w:val="28"/>
        </w:rPr>
        <w:t xml:space="preserve"> услуг сферы культуры</w:t>
      </w:r>
      <w:r w:rsidR="00781B23">
        <w:rPr>
          <w:sz w:val="28"/>
          <w:szCs w:val="28"/>
        </w:rPr>
        <w:t xml:space="preserve"> </w:t>
      </w:r>
      <w:r w:rsidRPr="001D78CF">
        <w:rPr>
          <w:sz w:val="28"/>
          <w:szCs w:val="28"/>
        </w:rPr>
        <w:t>для всех категорий потребителей.</w:t>
      </w:r>
    </w:p>
    <w:p w:rsidR="001D78CF" w:rsidRPr="001D78CF" w:rsidRDefault="001D78CF" w:rsidP="00781B23">
      <w:pPr>
        <w:ind w:firstLine="900"/>
        <w:jc w:val="both"/>
        <w:rPr>
          <w:sz w:val="28"/>
          <w:szCs w:val="28"/>
        </w:rPr>
      </w:pPr>
      <w:r w:rsidRPr="001D78CF">
        <w:rPr>
          <w:sz w:val="28"/>
          <w:szCs w:val="28"/>
        </w:rPr>
        <w:t>Для достижения цели подпрограммы необходимо решить следующие задачи:</w:t>
      </w:r>
    </w:p>
    <w:p w:rsidR="001D78CF" w:rsidRPr="001D78CF" w:rsidRDefault="001D78CF" w:rsidP="00781B23">
      <w:pPr>
        <w:ind w:firstLine="900"/>
        <w:jc w:val="both"/>
        <w:rPr>
          <w:sz w:val="28"/>
          <w:szCs w:val="28"/>
        </w:rPr>
      </w:pPr>
      <w:r w:rsidRPr="001D78CF">
        <w:rPr>
          <w:sz w:val="28"/>
          <w:szCs w:val="28"/>
        </w:rPr>
        <w:t xml:space="preserve">создание условий для свободного и оперативного доступа к информационным ресурсам и знаниям </w:t>
      </w:r>
      <w:r w:rsidR="00781B23">
        <w:rPr>
          <w:sz w:val="28"/>
          <w:szCs w:val="28"/>
        </w:rPr>
        <w:t>МБУ</w:t>
      </w:r>
      <w:r w:rsidR="00E27988">
        <w:rPr>
          <w:sz w:val="28"/>
          <w:szCs w:val="28"/>
        </w:rPr>
        <w:t>К</w:t>
      </w:r>
      <w:r w:rsidR="00781B23">
        <w:rPr>
          <w:sz w:val="28"/>
          <w:szCs w:val="28"/>
        </w:rPr>
        <w:t xml:space="preserve"> «</w:t>
      </w:r>
      <w:r w:rsidR="00E27988">
        <w:rPr>
          <w:sz w:val="28"/>
          <w:szCs w:val="28"/>
        </w:rPr>
        <w:t xml:space="preserve">Ахтанизовский </w:t>
      </w:r>
      <w:r w:rsidR="00781B23">
        <w:rPr>
          <w:sz w:val="28"/>
          <w:szCs w:val="28"/>
        </w:rPr>
        <w:t>КСЦ»</w:t>
      </w:r>
      <w:r w:rsidRPr="001D78CF">
        <w:rPr>
          <w:sz w:val="28"/>
          <w:szCs w:val="28"/>
        </w:rPr>
        <w:t>;</w:t>
      </w:r>
    </w:p>
    <w:p w:rsidR="001D78CF" w:rsidRDefault="001D78CF" w:rsidP="00781B23">
      <w:pPr>
        <w:ind w:firstLine="900"/>
        <w:jc w:val="both"/>
        <w:rPr>
          <w:sz w:val="28"/>
          <w:szCs w:val="28"/>
        </w:rPr>
      </w:pPr>
      <w:r w:rsidRPr="001D78CF">
        <w:rPr>
          <w:sz w:val="28"/>
          <w:szCs w:val="28"/>
        </w:rPr>
        <w:t xml:space="preserve">сохранение и развитие художественно-эстетического образования и кадрового потенциала в </w:t>
      </w:r>
      <w:r w:rsidR="009B6BBD">
        <w:rPr>
          <w:sz w:val="28"/>
          <w:szCs w:val="28"/>
        </w:rPr>
        <w:t>МБУК «Ахтанизовский КСЦ»;</w:t>
      </w:r>
    </w:p>
    <w:p w:rsidR="009B6BBD" w:rsidRDefault="009B6BBD" w:rsidP="009B6BBD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142BA4" w:rsidRPr="00FA321B">
        <w:rPr>
          <w:sz w:val="28"/>
          <w:szCs w:val="28"/>
        </w:rPr>
        <w:t>комплектова</w:t>
      </w:r>
      <w:r w:rsidR="00142BA4">
        <w:rPr>
          <w:sz w:val="28"/>
          <w:szCs w:val="28"/>
        </w:rPr>
        <w:t>ние и обеспечение сохранности</w:t>
      </w:r>
      <w:r w:rsidR="00142BA4" w:rsidRPr="00FA321B">
        <w:rPr>
          <w:sz w:val="28"/>
          <w:szCs w:val="28"/>
        </w:rPr>
        <w:t xml:space="preserve"> библиотечных фондов</w:t>
      </w:r>
      <w:r>
        <w:rPr>
          <w:sz w:val="28"/>
          <w:szCs w:val="28"/>
        </w:rPr>
        <w:t>.</w:t>
      </w:r>
    </w:p>
    <w:p w:rsidR="00F322C0" w:rsidRDefault="00F322C0" w:rsidP="00F322C0">
      <w:pPr>
        <w:pStyle w:val="14"/>
        <w:spacing w:after="0"/>
      </w:pPr>
      <w:r w:rsidRPr="00B027E8">
        <w:t>         </w:t>
      </w:r>
      <w:r>
        <w:t xml:space="preserve">  </w:t>
      </w:r>
      <w:r w:rsidRPr="00015671">
        <w:t xml:space="preserve">Цели, задачи и характеризующие их целевые показатели </w:t>
      </w:r>
      <w:r>
        <w:t>под</w:t>
      </w:r>
      <w:r w:rsidRPr="00015671">
        <w:t xml:space="preserve">программы приведены </w:t>
      </w:r>
      <w:r w:rsidRPr="00105CD8">
        <w:rPr>
          <w:color w:val="auto"/>
        </w:rPr>
        <w:t>в приложении № 1</w:t>
      </w:r>
      <w:r w:rsidRPr="00015671">
        <w:t xml:space="preserve"> к </w:t>
      </w:r>
      <w:r>
        <w:t>под</w:t>
      </w:r>
      <w:r w:rsidRPr="00015671">
        <w:t>программе</w:t>
      </w:r>
      <w:r>
        <w:t>.</w:t>
      </w:r>
      <w:r w:rsidRPr="00B027E8">
        <w:t xml:space="preserve">   </w:t>
      </w:r>
    </w:p>
    <w:p w:rsidR="001D78CF" w:rsidRPr="001D78CF" w:rsidRDefault="001D78CF" w:rsidP="00781B23">
      <w:pPr>
        <w:ind w:firstLine="900"/>
        <w:jc w:val="both"/>
        <w:rPr>
          <w:sz w:val="28"/>
          <w:szCs w:val="28"/>
        </w:rPr>
      </w:pPr>
      <w:r w:rsidRPr="001D78CF">
        <w:rPr>
          <w:sz w:val="28"/>
          <w:szCs w:val="28"/>
        </w:rPr>
        <w:t>Сроки реализации подпрограммы: 201</w:t>
      </w:r>
      <w:r w:rsidR="00781B23">
        <w:rPr>
          <w:sz w:val="28"/>
          <w:szCs w:val="28"/>
        </w:rPr>
        <w:t>5</w:t>
      </w:r>
      <w:r w:rsidR="00E27988">
        <w:rPr>
          <w:sz w:val="28"/>
          <w:szCs w:val="28"/>
        </w:rPr>
        <w:t>  год.</w:t>
      </w:r>
    </w:p>
    <w:p w:rsidR="001D78CF" w:rsidRDefault="001D78CF" w:rsidP="001D78CF">
      <w:pPr>
        <w:jc w:val="center"/>
      </w:pPr>
    </w:p>
    <w:p w:rsidR="00450BD5" w:rsidRPr="00C32680" w:rsidRDefault="00450BD5" w:rsidP="001D78CF">
      <w:pPr>
        <w:jc w:val="center"/>
        <w:rPr>
          <w:b/>
          <w:sz w:val="28"/>
          <w:szCs w:val="28"/>
        </w:rPr>
      </w:pPr>
      <w:r w:rsidRPr="00581A0E">
        <w:rPr>
          <w:b/>
          <w:sz w:val="28"/>
          <w:szCs w:val="28"/>
        </w:rPr>
        <w:t>3.</w:t>
      </w:r>
      <w:r w:rsidRPr="00476075">
        <w:rPr>
          <w:szCs w:val="28"/>
        </w:rPr>
        <w:t xml:space="preserve"> </w:t>
      </w:r>
      <w:r w:rsidRPr="00C32680">
        <w:rPr>
          <w:b/>
          <w:sz w:val="28"/>
          <w:szCs w:val="28"/>
        </w:rPr>
        <w:t>Перечень мероприятий</w:t>
      </w:r>
      <w:r w:rsidR="00BC1783">
        <w:rPr>
          <w:b/>
          <w:sz w:val="28"/>
          <w:szCs w:val="28"/>
        </w:rPr>
        <w:t xml:space="preserve"> </w:t>
      </w:r>
      <w:r w:rsidR="00A45DDA">
        <w:rPr>
          <w:b/>
          <w:sz w:val="28"/>
          <w:szCs w:val="28"/>
        </w:rPr>
        <w:t>под</w:t>
      </w:r>
      <w:r w:rsidRPr="00C32680">
        <w:rPr>
          <w:b/>
          <w:sz w:val="28"/>
          <w:szCs w:val="28"/>
        </w:rPr>
        <w:t>программы</w:t>
      </w:r>
    </w:p>
    <w:p w:rsidR="00450BD5" w:rsidRPr="00476075" w:rsidRDefault="00450BD5" w:rsidP="00450BD5">
      <w:pPr>
        <w:jc w:val="center"/>
        <w:rPr>
          <w:sz w:val="28"/>
          <w:szCs w:val="28"/>
        </w:rPr>
      </w:pPr>
    </w:p>
    <w:p w:rsidR="00EE04D6" w:rsidRDefault="00450BD5" w:rsidP="00450BD5">
      <w:pPr>
        <w:ind w:firstLine="851"/>
        <w:jc w:val="both"/>
        <w:rPr>
          <w:sz w:val="28"/>
          <w:szCs w:val="28"/>
        </w:rPr>
      </w:pPr>
      <w:r w:rsidRPr="00261E9B">
        <w:rPr>
          <w:spacing w:val="-2"/>
          <w:sz w:val="28"/>
          <w:szCs w:val="28"/>
        </w:rPr>
        <w:t xml:space="preserve">Система  </w:t>
      </w:r>
      <w:r w:rsidR="00A45DDA">
        <w:rPr>
          <w:spacing w:val="-2"/>
          <w:sz w:val="28"/>
          <w:szCs w:val="28"/>
        </w:rPr>
        <w:t>под</w:t>
      </w:r>
      <w:r w:rsidRPr="00261E9B">
        <w:rPr>
          <w:spacing w:val="-2"/>
          <w:sz w:val="28"/>
          <w:szCs w:val="28"/>
        </w:rPr>
        <w:t xml:space="preserve">программных мероприятий направлена на </w:t>
      </w:r>
      <w:r w:rsidR="009F3057">
        <w:rPr>
          <w:spacing w:val="-2"/>
          <w:sz w:val="28"/>
          <w:szCs w:val="28"/>
        </w:rPr>
        <w:t>п</w:t>
      </w:r>
      <w:r w:rsidR="009F3057" w:rsidRPr="009F3057">
        <w:rPr>
          <w:sz w:val="28"/>
          <w:szCs w:val="28"/>
        </w:rPr>
        <w:t xml:space="preserve">редоставление субсидий </w:t>
      </w:r>
      <w:r w:rsidR="00E27988">
        <w:rPr>
          <w:sz w:val="28"/>
          <w:szCs w:val="28"/>
        </w:rPr>
        <w:t xml:space="preserve">МБУК «Ахтанизовский КСЦ» </w:t>
      </w:r>
      <w:r w:rsidR="00EE04D6">
        <w:rPr>
          <w:sz w:val="28"/>
          <w:szCs w:val="28"/>
        </w:rPr>
        <w:t xml:space="preserve">для выполнения муниципального задания.   </w:t>
      </w:r>
    </w:p>
    <w:p w:rsidR="00450BD5" w:rsidRDefault="00450BD5" w:rsidP="00450BD5">
      <w:pPr>
        <w:ind w:firstLine="851"/>
        <w:jc w:val="both"/>
        <w:rPr>
          <w:sz w:val="28"/>
          <w:szCs w:val="28"/>
        </w:rPr>
      </w:pPr>
      <w:r w:rsidRPr="00B8732B">
        <w:rPr>
          <w:sz w:val="28"/>
          <w:szCs w:val="28"/>
        </w:rPr>
        <w:t xml:space="preserve">Перечень основных мероприятий </w:t>
      </w:r>
      <w:r w:rsidR="00A45DDA">
        <w:rPr>
          <w:sz w:val="28"/>
          <w:szCs w:val="28"/>
        </w:rPr>
        <w:t>под</w:t>
      </w:r>
      <w:r w:rsidRPr="00B8732B">
        <w:rPr>
          <w:sz w:val="28"/>
          <w:szCs w:val="28"/>
        </w:rPr>
        <w:t xml:space="preserve">программы приводится </w:t>
      </w:r>
      <w:r w:rsidRPr="00581A0E">
        <w:rPr>
          <w:sz w:val="28"/>
          <w:szCs w:val="28"/>
        </w:rPr>
        <w:t xml:space="preserve">в </w:t>
      </w:r>
      <w:hyperlink w:anchor="sub_1300" w:history="1">
        <w:r w:rsidRPr="00105CD8">
          <w:rPr>
            <w:rStyle w:val="ad"/>
            <w:color w:val="auto"/>
            <w:sz w:val="28"/>
            <w:szCs w:val="28"/>
          </w:rPr>
          <w:t>приложении № </w:t>
        </w:r>
      </w:hyperlink>
      <w:r w:rsidR="00F322C0" w:rsidRPr="00105CD8">
        <w:rPr>
          <w:sz w:val="28"/>
          <w:szCs w:val="28"/>
        </w:rPr>
        <w:t>2</w:t>
      </w:r>
      <w:r w:rsidR="00F322C0">
        <w:rPr>
          <w:color w:val="3366FF"/>
          <w:sz w:val="28"/>
          <w:szCs w:val="28"/>
        </w:rPr>
        <w:t xml:space="preserve"> </w:t>
      </w:r>
      <w:r>
        <w:rPr>
          <w:sz w:val="28"/>
          <w:szCs w:val="28"/>
        </w:rPr>
        <w:t xml:space="preserve">к </w:t>
      </w:r>
      <w:r w:rsidR="00A45DDA">
        <w:rPr>
          <w:sz w:val="28"/>
          <w:szCs w:val="28"/>
        </w:rPr>
        <w:t>под</w:t>
      </w:r>
      <w:r>
        <w:rPr>
          <w:sz w:val="28"/>
          <w:szCs w:val="28"/>
        </w:rPr>
        <w:t>программе.</w:t>
      </w:r>
    </w:p>
    <w:p w:rsidR="00450BD5" w:rsidRPr="00476075" w:rsidRDefault="00450BD5" w:rsidP="00450BD5">
      <w:pPr>
        <w:jc w:val="center"/>
        <w:rPr>
          <w:sz w:val="28"/>
          <w:szCs w:val="28"/>
        </w:rPr>
      </w:pPr>
    </w:p>
    <w:p w:rsidR="00450BD5" w:rsidRPr="00450BD5" w:rsidRDefault="00450BD5" w:rsidP="00450BD5">
      <w:pPr>
        <w:pStyle w:val="1"/>
        <w:spacing w:before="0" w:after="0"/>
        <w:ind w:right="-1"/>
        <w:jc w:val="center"/>
        <w:rPr>
          <w:rFonts w:ascii="Times New Roman" w:hAnsi="Times New Roman" w:cs="Times New Roman"/>
          <w:sz w:val="28"/>
          <w:szCs w:val="28"/>
        </w:rPr>
      </w:pPr>
      <w:r w:rsidRPr="00450BD5">
        <w:rPr>
          <w:rFonts w:ascii="Times New Roman" w:hAnsi="Times New Roman" w:cs="Times New Roman"/>
          <w:sz w:val="28"/>
          <w:szCs w:val="28"/>
        </w:rPr>
        <w:t xml:space="preserve">4. Обоснование ресурсного обеспечения </w:t>
      </w:r>
      <w:r w:rsidR="00A45DDA">
        <w:rPr>
          <w:rFonts w:ascii="Times New Roman" w:hAnsi="Times New Roman" w:cs="Times New Roman"/>
          <w:sz w:val="28"/>
          <w:szCs w:val="28"/>
        </w:rPr>
        <w:t>под</w:t>
      </w:r>
      <w:r w:rsidRPr="00450BD5">
        <w:rPr>
          <w:rFonts w:ascii="Times New Roman" w:hAnsi="Times New Roman" w:cs="Times New Roman"/>
          <w:sz w:val="28"/>
          <w:szCs w:val="28"/>
        </w:rPr>
        <w:t>программы</w:t>
      </w:r>
    </w:p>
    <w:p w:rsidR="005959DE" w:rsidRDefault="005959DE" w:rsidP="005959DE">
      <w:pPr>
        <w:rPr>
          <w:sz w:val="28"/>
          <w:szCs w:val="28"/>
        </w:rPr>
      </w:pPr>
    </w:p>
    <w:p w:rsidR="008C4927" w:rsidRPr="005959DE" w:rsidRDefault="00EE04D6" w:rsidP="00105CD8">
      <w:pPr>
        <w:ind w:firstLine="900"/>
        <w:jc w:val="both"/>
        <w:rPr>
          <w:sz w:val="28"/>
          <w:szCs w:val="28"/>
        </w:rPr>
      </w:pPr>
      <w:r w:rsidRPr="00EE04D6">
        <w:rPr>
          <w:sz w:val="28"/>
          <w:szCs w:val="28"/>
        </w:rPr>
        <w:t xml:space="preserve">Анализ исполнения мероприятий показывает, что в среднем за год проводится </w:t>
      </w:r>
      <w:r w:rsidR="008C53A2">
        <w:rPr>
          <w:sz w:val="28"/>
          <w:szCs w:val="28"/>
        </w:rPr>
        <w:t>до</w:t>
      </w:r>
      <w:r w:rsidR="00E27988">
        <w:rPr>
          <w:sz w:val="28"/>
          <w:szCs w:val="28"/>
        </w:rPr>
        <w:t xml:space="preserve"> </w:t>
      </w:r>
      <w:r>
        <w:rPr>
          <w:sz w:val="28"/>
          <w:szCs w:val="28"/>
        </w:rPr>
        <w:t>400</w:t>
      </w:r>
      <w:r w:rsidRPr="00EE04D6">
        <w:rPr>
          <w:sz w:val="28"/>
          <w:szCs w:val="28"/>
        </w:rPr>
        <w:t xml:space="preserve"> мероприяти</w:t>
      </w:r>
      <w:r w:rsidR="00781B23">
        <w:rPr>
          <w:sz w:val="28"/>
          <w:szCs w:val="28"/>
        </w:rPr>
        <w:t>й</w:t>
      </w:r>
      <w:r w:rsidRPr="00EE04D6">
        <w:rPr>
          <w:sz w:val="28"/>
          <w:szCs w:val="28"/>
        </w:rPr>
        <w:t xml:space="preserve">. На одно мероприятие в среднем затрачивается </w:t>
      </w:r>
      <w:r w:rsidR="00E27988">
        <w:rPr>
          <w:sz w:val="28"/>
          <w:szCs w:val="28"/>
        </w:rPr>
        <w:t xml:space="preserve">от 6 до </w:t>
      </w:r>
      <w:r w:rsidR="008C53A2">
        <w:rPr>
          <w:sz w:val="28"/>
          <w:szCs w:val="28"/>
        </w:rPr>
        <w:t>8</w:t>
      </w:r>
      <w:r w:rsidRPr="00EE04D6">
        <w:rPr>
          <w:sz w:val="28"/>
          <w:szCs w:val="28"/>
        </w:rPr>
        <w:t xml:space="preserve"> тыс. рублей из </w:t>
      </w:r>
      <w:r>
        <w:rPr>
          <w:sz w:val="28"/>
          <w:szCs w:val="28"/>
        </w:rPr>
        <w:t>местного</w:t>
      </w:r>
      <w:r w:rsidRPr="00EE04D6">
        <w:rPr>
          <w:sz w:val="28"/>
          <w:szCs w:val="28"/>
        </w:rPr>
        <w:t xml:space="preserve"> бюджета.</w:t>
      </w:r>
      <w:r>
        <w:t xml:space="preserve"> </w:t>
      </w:r>
      <w:r w:rsidR="005959DE" w:rsidRPr="005959DE">
        <w:rPr>
          <w:sz w:val="28"/>
          <w:szCs w:val="28"/>
        </w:rPr>
        <w:t xml:space="preserve">Объем финансовых средств, выделяемых </w:t>
      </w:r>
      <w:r w:rsidR="007D7F16" w:rsidRPr="005959DE">
        <w:rPr>
          <w:sz w:val="28"/>
          <w:szCs w:val="28"/>
        </w:rPr>
        <w:t xml:space="preserve">из средств </w:t>
      </w:r>
      <w:r w:rsidR="007D7F16">
        <w:rPr>
          <w:sz w:val="28"/>
          <w:szCs w:val="28"/>
        </w:rPr>
        <w:t>местного бюджета</w:t>
      </w:r>
      <w:r w:rsidR="007D7F16" w:rsidRPr="005959DE">
        <w:rPr>
          <w:sz w:val="28"/>
          <w:szCs w:val="28"/>
        </w:rPr>
        <w:t xml:space="preserve"> </w:t>
      </w:r>
      <w:r w:rsidR="005959DE" w:rsidRPr="005959DE">
        <w:rPr>
          <w:sz w:val="28"/>
          <w:szCs w:val="28"/>
        </w:rPr>
        <w:t>на реализацию подпрограммы, составляет  </w:t>
      </w:r>
      <w:r w:rsidR="00DB2469">
        <w:rPr>
          <w:sz w:val="28"/>
          <w:szCs w:val="28"/>
        </w:rPr>
        <w:t>268</w:t>
      </w:r>
      <w:r w:rsidR="00E27988">
        <w:rPr>
          <w:sz w:val="28"/>
          <w:szCs w:val="28"/>
        </w:rPr>
        <w:t>6,1 тыс. рублей, в том числе: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968"/>
        <w:gridCol w:w="1926"/>
        <w:gridCol w:w="2934"/>
      </w:tblGrid>
      <w:tr w:rsidR="00E27988" w:rsidRPr="005C611E" w:rsidTr="007D7F16">
        <w:trPr>
          <w:trHeight w:val="861"/>
        </w:trPr>
        <w:tc>
          <w:tcPr>
            <w:tcW w:w="4968" w:type="dxa"/>
          </w:tcPr>
          <w:p w:rsidR="00E27988" w:rsidRPr="005C611E" w:rsidRDefault="00E27988" w:rsidP="00787765">
            <w:pPr>
              <w:rPr>
                <w:b/>
              </w:rPr>
            </w:pPr>
            <w:r w:rsidRPr="00E1548A">
              <w:t>Наименование мероприятия</w:t>
            </w:r>
          </w:p>
        </w:tc>
        <w:tc>
          <w:tcPr>
            <w:tcW w:w="1926" w:type="dxa"/>
          </w:tcPr>
          <w:p w:rsidR="00E27988" w:rsidRPr="005C611E" w:rsidRDefault="00E27988" w:rsidP="00787765">
            <w:pPr>
              <w:rPr>
                <w:b/>
              </w:rPr>
            </w:pPr>
            <w:r w:rsidRPr="00E1548A">
              <w:t>Источник финансирования</w:t>
            </w:r>
          </w:p>
        </w:tc>
        <w:tc>
          <w:tcPr>
            <w:tcW w:w="2934" w:type="dxa"/>
          </w:tcPr>
          <w:p w:rsidR="00E27988" w:rsidRPr="00E27988" w:rsidRDefault="00E27988" w:rsidP="005C611E">
            <w:pPr>
              <w:jc w:val="center"/>
            </w:pPr>
            <w:r w:rsidRPr="00E1548A">
              <w:t xml:space="preserve">Объем финансирования  </w:t>
            </w:r>
            <w:r>
              <w:t>под</w:t>
            </w:r>
            <w:r w:rsidRPr="00E1548A">
              <w:t>программы</w:t>
            </w:r>
            <w:r>
              <w:t xml:space="preserve"> в 2015 году</w:t>
            </w:r>
            <w:r w:rsidRPr="00E1548A">
              <w:t>, тыс. рублей</w:t>
            </w:r>
          </w:p>
        </w:tc>
      </w:tr>
      <w:tr w:rsidR="00E27988" w:rsidRPr="00E1548A" w:rsidTr="005C611E">
        <w:tc>
          <w:tcPr>
            <w:tcW w:w="4968" w:type="dxa"/>
          </w:tcPr>
          <w:p w:rsidR="00E27988" w:rsidRPr="00EE04D6" w:rsidRDefault="00E27988" w:rsidP="00787765">
            <w:r>
              <w:t>Обеспечени</w:t>
            </w:r>
            <w:r w:rsidRPr="00EE04D6">
              <w:t>е деятельности МБУ</w:t>
            </w:r>
            <w:r>
              <w:t>К «Ахтанизовский</w:t>
            </w:r>
            <w:r w:rsidRPr="00EE04D6">
              <w:t xml:space="preserve"> КСЦ</w:t>
            </w:r>
            <w:r>
              <w:t xml:space="preserve">» </w:t>
            </w:r>
          </w:p>
        </w:tc>
        <w:tc>
          <w:tcPr>
            <w:tcW w:w="1926" w:type="dxa"/>
          </w:tcPr>
          <w:p w:rsidR="00E27988" w:rsidRPr="00E1548A" w:rsidRDefault="00E27988" w:rsidP="00787765">
            <w:r>
              <w:t>Местный бюджет</w:t>
            </w:r>
          </w:p>
        </w:tc>
        <w:tc>
          <w:tcPr>
            <w:tcW w:w="2934" w:type="dxa"/>
          </w:tcPr>
          <w:p w:rsidR="00E27988" w:rsidRPr="00E1548A" w:rsidRDefault="008C53A2" w:rsidP="005C611E">
            <w:pPr>
              <w:jc w:val="center"/>
            </w:pPr>
            <w:r>
              <w:t>2634,4</w:t>
            </w:r>
          </w:p>
        </w:tc>
      </w:tr>
      <w:tr w:rsidR="008C53A2" w:rsidRPr="00E1548A" w:rsidTr="005C611E">
        <w:tc>
          <w:tcPr>
            <w:tcW w:w="4968" w:type="dxa"/>
          </w:tcPr>
          <w:p w:rsidR="008C53A2" w:rsidRDefault="008C53A2" w:rsidP="00787765">
            <w:r>
              <w:lastRenderedPageBreak/>
              <w:t>Компенсация расходов на оплату жилых помещений, отопления и освещения работникам государственных и муниципальных учреждений, проживающих и работающих в сельской местности</w:t>
            </w:r>
          </w:p>
        </w:tc>
        <w:tc>
          <w:tcPr>
            <w:tcW w:w="1926" w:type="dxa"/>
          </w:tcPr>
          <w:p w:rsidR="008C53A2" w:rsidRDefault="008C53A2" w:rsidP="00787765">
            <w:r>
              <w:t>Местный бюджет</w:t>
            </w:r>
          </w:p>
        </w:tc>
        <w:tc>
          <w:tcPr>
            <w:tcW w:w="2934" w:type="dxa"/>
          </w:tcPr>
          <w:p w:rsidR="008C53A2" w:rsidRDefault="008C53A2" w:rsidP="005C611E">
            <w:pPr>
              <w:jc w:val="center"/>
            </w:pPr>
            <w:r>
              <w:t>21,7</w:t>
            </w:r>
          </w:p>
        </w:tc>
      </w:tr>
      <w:tr w:rsidR="008C53A2" w:rsidRPr="00E1548A" w:rsidTr="005C611E">
        <w:tc>
          <w:tcPr>
            <w:tcW w:w="4968" w:type="dxa"/>
          </w:tcPr>
          <w:p w:rsidR="008C53A2" w:rsidRDefault="001C6B1C" w:rsidP="00787765">
            <w:r>
              <w:t>Комплектование</w:t>
            </w:r>
            <w:r w:rsidRPr="002B0745">
              <w:t xml:space="preserve"> </w:t>
            </w:r>
            <w:r>
              <w:t>книжных фондов библиотек муниципальных образований</w:t>
            </w:r>
          </w:p>
        </w:tc>
        <w:tc>
          <w:tcPr>
            <w:tcW w:w="1926" w:type="dxa"/>
          </w:tcPr>
          <w:p w:rsidR="008C53A2" w:rsidRDefault="008C53A2" w:rsidP="00787765">
            <w:r>
              <w:t>Местный бюджет</w:t>
            </w:r>
          </w:p>
        </w:tc>
        <w:tc>
          <w:tcPr>
            <w:tcW w:w="2934" w:type="dxa"/>
          </w:tcPr>
          <w:p w:rsidR="008C53A2" w:rsidRDefault="008C53A2" w:rsidP="005C611E">
            <w:pPr>
              <w:jc w:val="center"/>
            </w:pPr>
            <w:r>
              <w:t>30,0</w:t>
            </w:r>
          </w:p>
        </w:tc>
      </w:tr>
      <w:tr w:rsidR="008C53A2" w:rsidRPr="00E1548A" w:rsidTr="005C611E">
        <w:tc>
          <w:tcPr>
            <w:tcW w:w="4968" w:type="dxa"/>
          </w:tcPr>
          <w:p w:rsidR="008C53A2" w:rsidRDefault="008C53A2" w:rsidP="00787765">
            <w:r>
              <w:t>Итого:</w:t>
            </w:r>
          </w:p>
        </w:tc>
        <w:tc>
          <w:tcPr>
            <w:tcW w:w="1926" w:type="dxa"/>
          </w:tcPr>
          <w:p w:rsidR="008C53A2" w:rsidRDefault="008C53A2" w:rsidP="00787765"/>
        </w:tc>
        <w:tc>
          <w:tcPr>
            <w:tcW w:w="2934" w:type="dxa"/>
          </w:tcPr>
          <w:p w:rsidR="008C53A2" w:rsidRDefault="008C53A2" w:rsidP="005C611E">
            <w:pPr>
              <w:jc w:val="center"/>
            </w:pPr>
            <w:r>
              <w:t>2686,1</w:t>
            </w:r>
          </w:p>
        </w:tc>
      </w:tr>
    </w:tbl>
    <w:p w:rsidR="00450BD5" w:rsidRDefault="00450BD5" w:rsidP="00E00C9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63E3C" w:rsidRPr="00B35E33" w:rsidRDefault="008C4927" w:rsidP="00863E3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</w:t>
      </w:r>
      <w:r w:rsidR="00863E3C" w:rsidRPr="00B35E33">
        <w:rPr>
          <w:b/>
          <w:sz w:val="28"/>
          <w:szCs w:val="28"/>
        </w:rPr>
        <w:t xml:space="preserve">. Механизм реализации </w:t>
      </w:r>
      <w:r w:rsidR="00F86940">
        <w:rPr>
          <w:b/>
          <w:sz w:val="28"/>
          <w:szCs w:val="28"/>
        </w:rPr>
        <w:t>под</w:t>
      </w:r>
      <w:r w:rsidR="00863E3C" w:rsidRPr="00B35E33">
        <w:rPr>
          <w:b/>
          <w:sz w:val="28"/>
          <w:szCs w:val="28"/>
        </w:rPr>
        <w:t xml:space="preserve">программы </w:t>
      </w:r>
    </w:p>
    <w:p w:rsidR="00863E3C" w:rsidRPr="00B35E33" w:rsidRDefault="00863E3C" w:rsidP="00863E3C">
      <w:pPr>
        <w:jc w:val="center"/>
        <w:rPr>
          <w:b/>
          <w:sz w:val="28"/>
          <w:szCs w:val="28"/>
        </w:rPr>
      </w:pPr>
    </w:p>
    <w:p w:rsidR="00863E3C" w:rsidRPr="00B35E33" w:rsidRDefault="00863E3C" w:rsidP="00863E3C">
      <w:pPr>
        <w:ind w:firstLine="851"/>
        <w:jc w:val="both"/>
        <w:rPr>
          <w:sz w:val="28"/>
          <w:szCs w:val="28"/>
        </w:rPr>
      </w:pPr>
      <w:r w:rsidRPr="00B35E33">
        <w:rPr>
          <w:sz w:val="28"/>
          <w:szCs w:val="28"/>
        </w:rPr>
        <w:t xml:space="preserve">Текущее управление </w:t>
      </w:r>
      <w:r w:rsidR="008C4927">
        <w:rPr>
          <w:sz w:val="28"/>
          <w:szCs w:val="28"/>
        </w:rPr>
        <w:t>под</w:t>
      </w:r>
      <w:r w:rsidRPr="00B35E33">
        <w:rPr>
          <w:sz w:val="28"/>
          <w:szCs w:val="28"/>
        </w:rPr>
        <w:t>программой осуществляет  координатор, который:</w:t>
      </w:r>
    </w:p>
    <w:p w:rsidR="00863E3C" w:rsidRPr="00B35E33" w:rsidRDefault="00EA329E" w:rsidP="00863E3C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обеспечивает разработку и реализацию под</w:t>
      </w:r>
      <w:r w:rsidR="00863E3C" w:rsidRPr="00B35E33">
        <w:rPr>
          <w:sz w:val="28"/>
          <w:szCs w:val="28"/>
        </w:rPr>
        <w:t>программы;</w:t>
      </w:r>
    </w:p>
    <w:p w:rsidR="00EA329E" w:rsidRPr="00BA79E3" w:rsidRDefault="00EA329E" w:rsidP="00EA329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A79E3">
        <w:rPr>
          <w:sz w:val="28"/>
          <w:szCs w:val="28"/>
        </w:rPr>
        <w:t>организует работу по достижению целевых показателей подпрограммы;</w:t>
      </w:r>
    </w:p>
    <w:p w:rsidR="00EA329E" w:rsidRPr="00BA79E3" w:rsidRDefault="00EA329E" w:rsidP="00EA329E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Pr="00BA79E3">
        <w:rPr>
          <w:sz w:val="28"/>
          <w:szCs w:val="28"/>
        </w:rPr>
        <w:t>представляет координатору муниципальной программы отчетность о реализации подпрограммы</w:t>
      </w:r>
      <w:r w:rsidR="001B10F5">
        <w:rPr>
          <w:sz w:val="28"/>
          <w:szCs w:val="28"/>
        </w:rPr>
        <w:t xml:space="preserve"> до 1</w:t>
      </w:r>
      <w:r w:rsidR="00F322C0">
        <w:rPr>
          <w:sz w:val="28"/>
          <w:szCs w:val="28"/>
        </w:rPr>
        <w:t>0</w:t>
      </w:r>
      <w:r w:rsidR="001B10F5">
        <w:rPr>
          <w:sz w:val="28"/>
          <w:szCs w:val="28"/>
        </w:rPr>
        <w:t xml:space="preserve"> февраля года, следующего за отчетным</w:t>
      </w:r>
      <w:r w:rsidRPr="00BA79E3">
        <w:rPr>
          <w:sz w:val="28"/>
          <w:szCs w:val="28"/>
        </w:rPr>
        <w:t>, а также информацию, необходимую для проведения оценки эффективности реализации муниципальной программы, мониторинга ее реализации и подготовки доклада о ходе реализации муниципальной программы;</w:t>
      </w:r>
    </w:p>
    <w:p w:rsidR="00863E3C" w:rsidRDefault="00EA329E" w:rsidP="007D7F16">
      <w:pPr>
        <w:ind w:firstLine="540"/>
        <w:jc w:val="both"/>
        <w:rPr>
          <w:sz w:val="28"/>
          <w:szCs w:val="28"/>
        </w:rPr>
      </w:pPr>
      <w:r w:rsidRPr="00BA79E3">
        <w:rPr>
          <w:sz w:val="28"/>
          <w:szCs w:val="28"/>
        </w:rPr>
        <w:t>осуществляет иные полномочия, установленные подпрограммой.</w:t>
      </w:r>
    </w:p>
    <w:p w:rsidR="007D7F16" w:rsidRDefault="007D7F16" w:rsidP="007D7F16">
      <w:pPr>
        <w:ind w:firstLine="540"/>
        <w:jc w:val="both"/>
        <w:rPr>
          <w:sz w:val="28"/>
          <w:szCs w:val="28"/>
        </w:rPr>
      </w:pPr>
    </w:p>
    <w:p w:rsidR="007D7F16" w:rsidRDefault="007D7F16" w:rsidP="007D7F16">
      <w:pPr>
        <w:ind w:firstLine="540"/>
        <w:jc w:val="both"/>
        <w:rPr>
          <w:sz w:val="28"/>
          <w:szCs w:val="28"/>
        </w:rPr>
      </w:pPr>
    </w:p>
    <w:p w:rsidR="00105CD8" w:rsidRPr="00B35E33" w:rsidRDefault="00105CD8" w:rsidP="007D7F16">
      <w:pPr>
        <w:ind w:firstLine="540"/>
        <w:jc w:val="both"/>
        <w:rPr>
          <w:sz w:val="28"/>
          <w:szCs w:val="28"/>
        </w:rPr>
      </w:pPr>
    </w:p>
    <w:p w:rsidR="0072131A" w:rsidRPr="00B35E33" w:rsidRDefault="00E27988" w:rsidP="00CC10D6">
      <w:pPr>
        <w:pStyle w:val="a9"/>
        <w:ind w:right="-141"/>
        <w:jc w:val="both"/>
      </w:pPr>
      <w:r>
        <w:t>Начальник отдела                                                                               А.В.Плотникова</w:t>
      </w:r>
      <w:r w:rsidR="007C7A97" w:rsidRPr="00B35E33">
        <w:t xml:space="preserve"> </w:t>
      </w:r>
    </w:p>
    <w:sectPr w:rsidR="0072131A" w:rsidRPr="00B35E33" w:rsidSect="007D7F16">
      <w:headerReference w:type="even" r:id="rId8"/>
      <w:headerReference w:type="default" r:id="rId9"/>
      <w:pgSz w:w="11906" w:h="16838"/>
      <w:pgMar w:top="1134" w:right="567" w:bottom="89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9099A" w:rsidRDefault="0089099A">
      <w:r>
        <w:separator/>
      </w:r>
    </w:p>
  </w:endnote>
  <w:endnote w:type="continuationSeparator" w:id="1">
    <w:p w:rsidR="0089099A" w:rsidRDefault="0089099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9099A" w:rsidRDefault="0089099A">
      <w:r>
        <w:separator/>
      </w:r>
    </w:p>
  </w:footnote>
  <w:footnote w:type="continuationSeparator" w:id="1">
    <w:p w:rsidR="0089099A" w:rsidRDefault="0089099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B23" w:rsidRDefault="00781B23" w:rsidP="0042343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81B23" w:rsidRDefault="00781B2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1B23" w:rsidRDefault="00781B23" w:rsidP="0042343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BC53B2">
      <w:rPr>
        <w:rStyle w:val="a8"/>
        <w:noProof/>
      </w:rPr>
      <w:t>5</w:t>
    </w:r>
    <w:r>
      <w:rPr>
        <w:rStyle w:val="a8"/>
      </w:rPr>
      <w:fldChar w:fldCharType="end"/>
    </w:r>
  </w:p>
  <w:p w:rsidR="00781B23" w:rsidRDefault="00781B23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2C8A27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5A76F83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3EA0EA1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25451D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ABE620A0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CF0263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28828AE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B42C6E4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F51255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71B48D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7C06153"/>
    <w:multiLevelType w:val="multilevel"/>
    <w:tmpl w:val="CD467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A3E3900"/>
    <w:multiLevelType w:val="multilevel"/>
    <w:tmpl w:val="E88CF1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6BD0BB7"/>
    <w:multiLevelType w:val="hybridMultilevel"/>
    <w:tmpl w:val="A49EB4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8947CFC"/>
    <w:multiLevelType w:val="hybridMultilevel"/>
    <w:tmpl w:val="77CC3BE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5F406AB8"/>
    <w:multiLevelType w:val="multilevel"/>
    <w:tmpl w:val="A15A91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4F44409"/>
    <w:multiLevelType w:val="hybridMultilevel"/>
    <w:tmpl w:val="EFE26E0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B46164"/>
    <w:multiLevelType w:val="multilevel"/>
    <w:tmpl w:val="FA46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6"/>
  </w:num>
  <w:num w:numId="3">
    <w:abstractNumId w:val="14"/>
  </w:num>
  <w:num w:numId="4">
    <w:abstractNumId w:val="11"/>
  </w:num>
  <w:num w:numId="5">
    <w:abstractNumId w:val="1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  <w:num w:numId="16">
    <w:abstractNumId w:val="12"/>
  </w:num>
  <w:num w:numId="17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0B5F"/>
    <w:rsid w:val="00006AB7"/>
    <w:rsid w:val="000177AA"/>
    <w:rsid w:val="0002079F"/>
    <w:rsid w:val="00022617"/>
    <w:rsid w:val="00032679"/>
    <w:rsid w:val="00051B9B"/>
    <w:rsid w:val="0009009A"/>
    <w:rsid w:val="000C6DE4"/>
    <w:rsid w:val="000D5759"/>
    <w:rsid w:val="000F5966"/>
    <w:rsid w:val="00105CD8"/>
    <w:rsid w:val="00117327"/>
    <w:rsid w:val="00125077"/>
    <w:rsid w:val="00125973"/>
    <w:rsid w:val="00140F2A"/>
    <w:rsid w:val="00142BA4"/>
    <w:rsid w:val="0018447B"/>
    <w:rsid w:val="00187250"/>
    <w:rsid w:val="001B10F5"/>
    <w:rsid w:val="001B706F"/>
    <w:rsid w:val="001C6B1C"/>
    <w:rsid w:val="001D78CF"/>
    <w:rsid w:val="001E4F1C"/>
    <w:rsid w:val="00211942"/>
    <w:rsid w:val="002835BE"/>
    <w:rsid w:val="002C5637"/>
    <w:rsid w:val="003004C7"/>
    <w:rsid w:val="003052C0"/>
    <w:rsid w:val="0030640C"/>
    <w:rsid w:val="003206E5"/>
    <w:rsid w:val="00320F14"/>
    <w:rsid w:val="00375F16"/>
    <w:rsid w:val="003841BC"/>
    <w:rsid w:val="00391CE0"/>
    <w:rsid w:val="003F10B8"/>
    <w:rsid w:val="00414E33"/>
    <w:rsid w:val="00423433"/>
    <w:rsid w:val="00437127"/>
    <w:rsid w:val="00450BD5"/>
    <w:rsid w:val="004624EE"/>
    <w:rsid w:val="00486AA2"/>
    <w:rsid w:val="004B65CF"/>
    <w:rsid w:val="004C468B"/>
    <w:rsid w:val="004D0BA3"/>
    <w:rsid w:val="004E447D"/>
    <w:rsid w:val="004E5069"/>
    <w:rsid w:val="00550C9C"/>
    <w:rsid w:val="00561601"/>
    <w:rsid w:val="00570A58"/>
    <w:rsid w:val="00580DF7"/>
    <w:rsid w:val="005959DE"/>
    <w:rsid w:val="005A1ADC"/>
    <w:rsid w:val="005C611E"/>
    <w:rsid w:val="005F483E"/>
    <w:rsid w:val="005F5341"/>
    <w:rsid w:val="006023AD"/>
    <w:rsid w:val="00604C02"/>
    <w:rsid w:val="006121B9"/>
    <w:rsid w:val="00621415"/>
    <w:rsid w:val="0063741F"/>
    <w:rsid w:val="00654128"/>
    <w:rsid w:val="00681E7D"/>
    <w:rsid w:val="006B1EF7"/>
    <w:rsid w:val="006B261A"/>
    <w:rsid w:val="006E3576"/>
    <w:rsid w:val="006F289D"/>
    <w:rsid w:val="0071699B"/>
    <w:rsid w:val="0072131A"/>
    <w:rsid w:val="00724EF8"/>
    <w:rsid w:val="00735F4C"/>
    <w:rsid w:val="0074388F"/>
    <w:rsid w:val="00767EED"/>
    <w:rsid w:val="00781B23"/>
    <w:rsid w:val="00787765"/>
    <w:rsid w:val="007A1A51"/>
    <w:rsid w:val="007B335C"/>
    <w:rsid w:val="007C7A97"/>
    <w:rsid w:val="007D63BD"/>
    <w:rsid w:val="007D7F16"/>
    <w:rsid w:val="00800F2D"/>
    <w:rsid w:val="0083317F"/>
    <w:rsid w:val="00836E5D"/>
    <w:rsid w:val="00863E3C"/>
    <w:rsid w:val="00866293"/>
    <w:rsid w:val="008670EC"/>
    <w:rsid w:val="008778B1"/>
    <w:rsid w:val="0089099A"/>
    <w:rsid w:val="00892052"/>
    <w:rsid w:val="008A1063"/>
    <w:rsid w:val="008A13DF"/>
    <w:rsid w:val="008C4927"/>
    <w:rsid w:val="008C53A2"/>
    <w:rsid w:val="00903042"/>
    <w:rsid w:val="009353C2"/>
    <w:rsid w:val="0094205E"/>
    <w:rsid w:val="009448D8"/>
    <w:rsid w:val="00965A45"/>
    <w:rsid w:val="009669CE"/>
    <w:rsid w:val="00996652"/>
    <w:rsid w:val="009B6BBD"/>
    <w:rsid w:val="009C6F19"/>
    <w:rsid w:val="009D7A23"/>
    <w:rsid w:val="009E5C1A"/>
    <w:rsid w:val="009F00CB"/>
    <w:rsid w:val="009F3057"/>
    <w:rsid w:val="00A10B5F"/>
    <w:rsid w:val="00A11181"/>
    <w:rsid w:val="00A21DD7"/>
    <w:rsid w:val="00A2343E"/>
    <w:rsid w:val="00A25B58"/>
    <w:rsid w:val="00A42F29"/>
    <w:rsid w:val="00A45DDA"/>
    <w:rsid w:val="00A90A83"/>
    <w:rsid w:val="00A9476A"/>
    <w:rsid w:val="00AC0A45"/>
    <w:rsid w:val="00B027E8"/>
    <w:rsid w:val="00B06C31"/>
    <w:rsid w:val="00B11385"/>
    <w:rsid w:val="00B35E33"/>
    <w:rsid w:val="00B457BD"/>
    <w:rsid w:val="00B7523D"/>
    <w:rsid w:val="00B92890"/>
    <w:rsid w:val="00B97497"/>
    <w:rsid w:val="00BA2455"/>
    <w:rsid w:val="00BB3AD0"/>
    <w:rsid w:val="00BB7192"/>
    <w:rsid w:val="00BC1783"/>
    <w:rsid w:val="00BC53B2"/>
    <w:rsid w:val="00BF709F"/>
    <w:rsid w:val="00C50FA3"/>
    <w:rsid w:val="00C573A2"/>
    <w:rsid w:val="00C643E9"/>
    <w:rsid w:val="00C95B05"/>
    <w:rsid w:val="00C975EA"/>
    <w:rsid w:val="00CA55B7"/>
    <w:rsid w:val="00CB0BCD"/>
    <w:rsid w:val="00CB35B2"/>
    <w:rsid w:val="00CB51F6"/>
    <w:rsid w:val="00CC10D6"/>
    <w:rsid w:val="00CC369D"/>
    <w:rsid w:val="00CC7577"/>
    <w:rsid w:val="00CD44EE"/>
    <w:rsid w:val="00CF2F60"/>
    <w:rsid w:val="00CF43A5"/>
    <w:rsid w:val="00CF580D"/>
    <w:rsid w:val="00CF76CC"/>
    <w:rsid w:val="00D12B1A"/>
    <w:rsid w:val="00D1634F"/>
    <w:rsid w:val="00D25C2A"/>
    <w:rsid w:val="00D538FC"/>
    <w:rsid w:val="00D56122"/>
    <w:rsid w:val="00D576BF"/>
    <w:rsid w:val="00D70CCA"/>
    <w:rsid w:val="00D90ED9"/>
    <w:rsid w:val="00DA308C"/>
    <w:rsid w:val="00DB2469"/>
    <w:rsid w:val="00DE3DC7"/>
    <w:rsid w:val="00E00C99"/>
    <w:rsid w:val="00E17449"/>
    <w:rsid w:val="00E27988"/>
    <w:rsid w:val="00E353F8"/>
    <w:rsid w:val="00E367E6"/>
    <w:rsid w:val="00E5291C"/>
    <w:rsid w:val="00E80E58"/>
    <w:rsid w:val="00E84A4E"/>
    <w:rsid w:val="00E87471"/>
    <w:rsid w:val="00EA329E"/>
    <w:rsid w:val="00EA3E68"/>
    <w:rsid w:val="00EB282D"/>
    <w:rsid w:val="00EB7F5F"/>
    <w:rsid w:val="00EE04D6"/>
    <w:rsid w:val="00EE187F"/>
    <w:rsid w:val="00EE4B04"/>
    <w:rsid w:val="00EE6C7D"/>
    <w:rsid w:val="00F02FE9"/>
    <w:rsid w:val="00F05539"/>
    <w:rsid w:val="00F322C0"/>
    <w:rsid w:val="00F47EBB"/>
    <w:rsid w:val="00F57C8A"/>
    <w:rsid w:val="00F6678D"/>
    <w:rsid w:val="00F75517"/>
    <w:rsid w:val="00F771D0"/>
    <w:rsid w:val="00F7727D"/>
    <w:rsid w:val="00F847C6"/>
    <w:rsid w:val="00F86940"/>
    <w:rsid w:val="00FE6A5F"/>
    <w:rsid w:val="00FF17BD"/>
    <w:rsid w:val="00FF52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B5F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qFormat/>
    <w:rsid w:val="00450BD5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3">
    <w:name w:val="heading 3"/>
    <w:basedOn w:val="a"/>
    <w:link w:val="30"/>
    <w:uiPriority w:val="9"/>
    <w:qFormat/>
    <w:rsid w:val="00437127"/>
    <w:pPr>
      <w:widowControl/>
      <w:autoSpaceDE/>
      <w:autoSpaceDN/>
      <w:adjustRightInd/>
      <w:outlineLvl w:val="2"/>
    </w:pPr>
    <w:rPr>
      <w:rFonts w:ascii="Arial" w:hAnsi="Arial" w:cs="Arial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A10B5F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">
    <w:name w:val="ConsPlusNormal"/>
    <w:rsid w:val="00A10B5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styleId="a3">
    <w:name w:val="Table Grid"/>
    <w:basedOn w:val="a1"/>
    <w:uiPriority w:val="59"/>
    <w:rsid w:val="00A10B5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437127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37127"/>
    <w:rPr>
      <w:b/>
      <w:bCs/>
    </w:rPr>
  </w:style>
  <w:style w:type="character" w:customStyle="1" w:styleId="articleseparator4">
    <w:name w:val="article_separator4"/>
    <w:basedOn w:val="a0"/>
    <w:rsid w:val="00437127"/>
    <w:rPr>
      <w:vanish w:val="0"/>
      <w:webHidden w:val="0"/>
      <w:specVanish w:val="0"/>
    </w:rPr>
  </w:style>
  <w:style w:type="paragraph" w:styleId="a5">
    <w:name w:val="Balloon Text"/>
    <w:basedOn w:val="a"/>
    <w:semiHidden/>
    <w:rsid w:val="0072131A"/>
    <w:rPr>
      <w:rFonts w:ascii="Tahoma" w:hAnsi="Tahoma" w:cs="Tahoma"/>
      <w:sz w:val="16"/>
      <w:szCs w:val="16"/>
    </w:rPr>
  </w:style>
  <w:style w:type="paragraph" w:customStyle="1" w:styleId="14">
    <w:name w:val="Обычный + 14 пт"/>
    <w:aliases w:val="Серый 80%,По ширине,После:  0,75 пт,Узор: Нет (Белый)"/>
    <w:basedOn w:val="a"/>
    <w:rsid w:val="0072131A"/>
    <w:pPr>
      <w:shd w:val="clear" w:color="auto" w:fill="FFFFFF"/>
      <w:spacing w:after="15"/>
      <w:jc w:val="both"/>
    </w:pPr>
    <w:rPr>
      <w:color w:val="333333"/>
      <w:sz w:val="28"/>
      <w:szCs w:val="28"/>
    </w:rPr>
  </w:style>
  <w:style w:type="paragraph" w:styleId="a6">
    <w:name w:val="header"/>
    <w:basedOn w:val="a"/>
    <w:link w:val="a7"/>
    <w:rsid w:val="0072131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2131A"/>
  </w:style>
  <w:style w:type="paragraph" w:styleId="a9">
    <w:name w:val="Body Text"/>
    <w:basedOn w:val="a"/>
    <w:rsid w:val="00C975EA"/>
    <w:pPr>
      <w:widowControl/>
      <w:autoSpaceDE/>
      <w:autoSpaceDN/>
      <w:adjustRightInd/>
      <w:ind w:right="-1192"/>
    </w:pPr>
    <w:rPr>
      <w:sz w:val="28"/>
      <w:szCs w:val="20"/>
    </w:rPr>
  </w:style>
  <w:style w:type="paragraph" w:customStyle="1" w:styleId="aa">
    <w:name w:val="Знак"/>
    <w:basedOn w:val="a"/>
    <w:rsid w:val="00C975EA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b">
    <w:name w:val="caption"/>
    <w:basedOn w:val="a"/>
    <w:next w:val="a"/>
    <w:qFormat/>
    <w:rsid w:val="00C643E9"/>
    <w:pPr>
      <w:widowControl/>
      <w:autoSpaceDE/>
      <w:autoSpaceDN/>
      <w:adjustRightInd/>
    </w:pPr>
    <w:rPr>
      <w:b/>
      <w:bCs/>
      <w:sz w:val="20"/>
      <w:szCs w:val="20"/>
    </w:rPr>
  </w:style>
  <w:style w:type="paragraph" w:customStyle="1" w:styleId="ac">
    <w:name w:val=" Знак"/>
    <w:basedOn w:val="a"/>
    <w:rsid w:val="00C50FA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ad">
    <w:name w:val="Гипертекстовая ссылка"/>
    <w:basedOn w:val="a0"/>
    <w:rsid w:val="00450BD5"/>
    <w:rPr>
      <w:color w:val="106BBE"/>
    </w:rPr>
  </w:style>
  <w:style w:type="paragraph" w:customStyle="1" w:styleId="ae">
    <w:name w:val="Нормальный (таблица)"/>
    <w:basedOn w:val="a"/>
    <w:next w:val="a"/>
    <w:rsid w:val="00450BD5"/>
    <w:pPr>
      <w:widowControl/>
      <w:jc w:val="both"/>
    </w:pPr>
    <w:rPr>
      <w:rFonts w:ascii="Arial" w:hAnsi="Arial"/>
    </w:rPr>
  </w:style>
  <w:style w:type="paragraph" w:customStyle="1" w:styleId="af">
    <w:name w:val="Прижатый влево"/>
    <w:basedOn w:val="a"/>
    <w:next w:val="a"/>
    <w:rsid w:val="00DA308C"/>
    <w:rPr>
      <w:rFonts w:ascii="Arial" w:hAnsi="Arial"/>
    </w:rPr>
  </w:style>
  <w:style w:type="character" w:customStyle="1" w:styleId="a7">
    <w:name w:val="Верхний колонтитул Знак"/>
    <w:basedOn w:val="a0"/>
    <w:link w:val="a6"/>
    <w:rsid w:val="008C4927"/>
    <w:rPr>
      <w:sz w:val="24"/>
      <w:szCs w:val="24"/>
      <w:lang w:val="ru-RU" w:eastAsia="ru-RU" w:bidi="ar-SA"/>
    </w:rPr>
  </w:style>
  <w:style w:type="paragraph" w:customStyle="1" w:styleId="af0">
    <w:name w:val="Знак Знак Знак Знак Знак Знак Знак Знак Знак Знак Знак Знак Знак"/>
    <w:basedOn w:val="a"/>
    <w:rsid w:val="00570A58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871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132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30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10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garantF1://36805783.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1319</Words>
  <Characters>7521</Characters>
  <Application>Microsoft Office Word</Application>
  <DocSecurity>4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УТВЕРЖДЕНА                                                                                           </vt:lpstr>
    </vt:vector>
  </TitlesOfParts>
  <Company>Reanimator Extreme Edition</Company>
  <LinksUpToDate>false</LinksUpToDate>
  <CharactersWithSpaces>8823</CharactersWithSpaces>
  <SharedDoc>false</SharedDoc>
  <HLinks>
    <vt:vector size="12" baseType="variant">
      <vt:variant>
        <vt:i4>2686992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sub_1300</vt:lpwstr>
      </vt:variant>
      <vt:variant>
        <vt:i4>7143482</vt:i4>
      </vt:variant>
      <vt:variant>
        <vt:i4>0</vt:i4>
      </vt:variant>
      <vt:variant>
        <vt:i4>0</vt:i4>
      </vt:variant>
      <vt:variant>
        <vt:i4>5</vt:i4>
      </vt:variant>
      <vt:variant>
        <vt:lpwstr>garantf1://36805783.0/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УТВЕРЖДЕНА                                                                                           </dc:title>
  <dc:subject/>
  <dc:creator>1</dc:creator>
  <cp:keywords/>
  <dc:description/>
  <cp:lastModifiedBy>user</cp:lastModifiedBy>
  <cp:revision>2</cp:revision>
  <cp:lastPrinted>2014-09-23T08:25:00Z</cp:lastPrinted>
  <dcterms:created xsi:type="dcterms:W3CDTF">2014-11-12T06:33:00Z</dcterms:created>
  <dcterms:modified xsi:type="dcterms:W3CDTF">2014-11-12T06:33:00Z</dcterms:modified>
</cp:coreProperties>
</file>