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0D" w:rsidRDefault="0028320D" w:rsidP="0028320D">
      <w:pPr>
        <w:pageBreakBefore/>
        <w:autoSpaceDE w:val="0"/>
        <w:autoSpaceDN w:val="0"/>
        <w:adjustRightInd w:val="0"/>
        <w:ind w:left="9639" w:firstLine="1134"/>
        <w:jc w:val="center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>Приложение № 1</w:t>
      </w:r>
    </w:p>
    <w:p w:rsidR="0028320D" w:rsidRDefault="0028320D" w:rsidP="0028320D">
      <w:pPr>
        <w:autoSpaceDE w:val="0"/>
        <w:autoSpaceDN w:val="0"/>
        <w:adjustRightInd w:val="0"/>
        <w:ind w:left="10206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 Порядку формирования перечня налоговых расходов Ахтанизовского сельского поселения Темрюкского района и оценки налоговых расходов </w:t>
      </w:r>
    </w:p>
    <w:p w:rsidR="0028320D" w:rsidRDefault="0028320D" w:rsidP="0028320D">
      <w:pPr>
        <w:autoSpaceDE w:val="0"/>
        <w:autoSpaceDN w:val="0"/>
        <w:adjustRightInd w:val="0"/>
        <w:ind w:left="10206"/>
        <w:jc w:val="center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>Ахтанизовского сельского поселения Темрюкского района</w:t>
      </w:r>
    </w:p>
    <w:p w:rsidR="0028320D" w:rsidRDefault="0028320D" w:rsidP="0028320D">
      <w:pPr>
        <w:autoSpaceDE w:val="0"/>
        <w:autoSpaceDN w:val="0"/>
        <w:adjustRightInd w:val="0"/>
        <w:ind w:left="10206" w:hanging="9780"/>
        <w:jc w:val="center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</w:t>
      </w:r>
    </w:p>
    <w:p w:rsidR="0028320D" w:rsidRDefault="0028320D" w:rsidP="0028320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налоговых расходов Ахтанизовского сельского поселения Темрюкского района на очередной финансовый год</w:t>
      </w:r>
    </w:p>
    <w:p w:rsidR="0028320D" w:rsidRDefault="0028320D" w:rsidP="0028320D">
      <w:pPr>
        <w:jc w:val="center"/>
        <w:rPr>
          <w:bCs/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1703"/>
        <w:gridCol w:w="1701"/>
        <w:gridCol w:w="1701"/>
        <w:gridCol w:w="3969"/>
        <w:gridCol w:w="3543"/>
        <w:gridCol w:w="1701"/>
      </w:tblGrid>
      <w:tr w:rsidR="00362637" w:rsidTr="00362637">
        <w:trPr>
          <w:trHeight w:val="359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37" w:rsidRDefault="0036263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№</w:t>
            </w:r>
            <w:proofErr w:type="spellStart"/>
            <w:proofErr w:type="gramStart"/>
            <w:r>
              <w:rPr>
                <w:rFonts w:eastAsia="Calibri"/>
                <w:bCs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="Calibri"/>
                <w:bCs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eastAsia="Calibri"/>
                <w:bCs/>
                <w:sz w:val="24"/>
                <w:szCs w:val="24"/>
                <w:lang w:eastAsia="en-US"/>
              </w:rPr>
              <w:t>п</w:t>
            </w:r>
            <w:proofErr w:type="spellEnd"/>
          </w:p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налогов, по которым предусматриваются налоговые льготы, освобождения и иные преференции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637" w:rsidRDefault="00362637" w:rsidP="0026342F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Реквизиты нормативного правового акта, которыми предусматриваются налоговые льготы, освобождения и иные преференции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Категории плательщиков налогов, для которых предусмотрены налоговые льготы, освобождения и иные преференции</w:t>
            </w:r>
          </w:p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637" w:rsidRDefault="00362637" w:rsidP="0036263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муниципальной программы Ахтанизовского сельского поселения Темрюкского района, определяющих цели социально-экономической политики Ахтанизовского сельского поселения Темрюкского района, не относящиеся к муниципальным программам Ахтанизовского сельского поселения Темрюкского района, в </w:t>
            </w:r>
            <w:proofErr w:type="gramStart"/>
            <w:r>
              <w:rPr>
                <w:rFonts w:eastAsia="Calibri"/>
                <w:bCs/>
                <w:sz w:val="24"/>
                <w:szCs w:val="24"/>
                <w:lang w:eastAsia="en-US"/>
              </w:rPr>
              <w:t>целях</w:t>
            </w:r>
            <w:proofErr w:type="gramEnd"/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реализации которых предоставляются налоговые льготы, освобождения и иные преференции для плательщиков налогов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Наименование целей социально-экономической политики Ахтанизовского сельского поселения Темрюкского района, не относящиеся к муниципальным программам Ахтанизовского сельского поселения Темрюкского района, в </w:t>
            </w:r>
            <w:proofErr w:type="gramStart"/>
            <w:r>
              <w:rPr>
                <w:rFonts w:eastAsia="Calibri"/>
                <w:bCs/>
                <w:sz w:val="24"/>
                <w:szCs w:val="24"/>
                <w:lang w:eastAsia="en-US"/>
              </w:rPr>
              <w:t>целях</w:t>
            </w:r>
            <w:proofErr w:type="gramEnd"/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 реализации которых предоставляются налоговые льготы, освобождения и иные преференции для плательщиков налогов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куратора налогового расхода</w:t>
            </w:r>
          </w:p>
        </w:tc>
      </w:tr>
      <w:tr w:rsidR="00362637" w:rsidTr="0036263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7</w:t>
            </w:r>
          </w:p>
        </w:tc>
      </w:tr>
      <w:tr w:rsidR="00362637" w:rsidTr="0036263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  <w:tr w:rsidR="00362637" w:rsidTr="0036263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37" w:rsidRDefault="00362637">
            <w:pPr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</w:tr>
    </w:tbl>
    <w:p w:rsidR="0048248A" w:rsidRDefault="0048248A"/>
    <w:p w:rsidR="00362637" w:rsidRDefault="00362637"/>
    <w:p w:rsidR="00362637" w:rsidRDefault="00362637"/>
    <w:p w:rsidR="00362637" w:rsidRPr="00362637" w:rsidRDefault="00362637">
      <w:pPr>
        <w:rPr>
          <w:sz w:val="28"/>
          <w:szCs w:val="28"/>
        </w:rPr>
      </w:pPr>
      <w:r w:rsidRPr="00362637">
        <w:rPr>
          <w:sz w:val="28"/>
          <w:szCs w:val="28"/>
        </w:rPr>
        <w:t>Начальник отдела финансов</w:t>
      </w:r>
    </w:p>
    <w:p w:rsidR="00362637" w:rsidRPr="00362637" w:rsidRDefault="00362637">
      <w:pPr>
        <w:rPr>
          <w:sz w:val="28"/>
          <w:szCs w:val="28"/>
        </w:rPr>
      </w:pPr>
      <w:r w:rsidRPr="00362637">
        <w:rPr>
          <w:sz w:val="28"/>
          <w:szCs w:val="28"/>
        </w:rPr>
        <w:t xml:space="preserve">и экономического развития                                                   </w:t>
      </w:r>
      <w:r>
        <w:rPr>
          <w:sz w:val="28"/>
          <w:szCs w:val="28"/>
        </w:rPr>
        <w:t xml:space="preserve">                                                    </w:t>
      </w:r>
      <w:r w:rsidRPr="00362637">
        <w:rPr>
          <w:sz w:val="28"/>
          <w:szCs w:val="28"/>
        </w:rPr>
        <w:t xml:space="preserve"> А.В. Плотникова</w:t>
      </w:r>
    </w:p>
    <w:sectPr w:rsidR="00362637" w:rsidRPr="00362637" w:rsidSect="00362637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320D"/>
    <w:rsid w:val="0026342F"/>
    <w:rsid w:val="0028320D"/>
    <w:rsid w:val="00362637"/>
    <w:rsid w:val="004824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6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2020-02-13T13:13:00Z</dcterms:created>
  <dcterms:modified xsi:type="dcterms:W3CDTF">2020-02-13T13:40:00Z</dcterms:modified>
</cp:coreProperties>
</file>