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A36A1F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610B8B">
        <w:rPr>
          <w:rFonts w:ascii="Times New Roman" w:hAnsi="Times New Roman" w:cs="Times New Roman"/>
          <w:sz w:val="28"/>
          <w:szCs w:val="28"/>
        </w:rPr>
        <w:t>5</w:t>
      </w:r>
    </w:p>
    <w:p w:rsidR="0030427E" w:rsidRPr="004F5CD8" w:rsidRDefault="004F5CD8" w:rsidP="004F5CD8">
      <w:pPr>
        <w:ind w:left="52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Pr="004F5CD8">
        <w:rPr>
          <w:rFonts w:ascii="Times New Roman" w:hAnsi="Times New Roman"/>
          <w:sz w:val="28"/>
          <w:szCs w:val="28"/>
        </w:rPr>
        <w:t xml:space="preserve"> порядку </w:t>
      </w:r>
      <w:r w:rsidR="0030427E" w:rsidRPr="004F5CD8">
        <w:rPr>
          <w:rFonts w:ascii="Times New Roman" w:hAnsi="Times New Roman"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</w:t>
      </w:r>
      <w:r w:rsidR="0030427E" w:rsidRPr="004F5CD8">
        <w:rPr>
          <w:rFonts w:ascii="Times New Roman" w:hAnsi="Times New Roman"/>
          <w:sz w:val="28"/>
          <w:szCs w:val="28"/>
        </w:rPr>
        <w:t>о</w:t>
      </w:r>
      <w:r w:rsidR="0030427E" w:rsidRPr="004F5CD8">
        <w:rPr>
          <w:rFonts w:ascii="Times New Roman" w:hAnsi="Times New Roman"/>
          <w:sz w:val="28"/>
          <w:szCs w:val="28"/>
        </w:rPr>
        <w:t xml:space="preserve">грамм </w:t>
      </w:r>
      <w:r w:rsidR="0003777B">
        <w:rPr>
          <w:rFonts w:ascii="Times New Roman" w:hAnsi="Times New Roman"/>
          <w:sz w:val="28"/>
          <w:szCs w:val="28"/>
        </w:rPr>
        <w:t>Ахтанизовского</w:t>
      </w:r>
      <w:r w:rsidR="0030427E" w:rsidRPr="004F5CD8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427E" w:rsidRDefault="0030427E" w:rsidP="0030427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957A20" w:rsidRPr="00E42B09">
        <w:tblPrEx>
          <w:tblCellMar>
            <w:top w:w="0" w:type="dxa"/>
            <w:bottom w:w="0" w:type="dxa"/>
          </w:tblCellMar>
        </w:tblPrEx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10B8B" w:rsidRPr="00E42B09" w:rsidRDefault="00610B8B" w:rsidP="00E42B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B09">
              <w:rPr>
                <w:rFonts w:ascii="Times New Roman" w:hAnsi="Times New Roman"/>
                <w:b/>
                <w:sz w:val="28"/>
                <w:szCs w:val="28"/>
              </w:rPr>
              <w:t>Типовая методика</w:t>
            </w:r>
            <w:r w:rsidRPr="00E42B09">
              <w:rPr>
                <w:rFonts w:ascii="Times New Roman" w:hAnsi="Times New Roman"/>
                <w:b/>
                <w:sz w:val="28"/>
                <w:szCs w:val="28"/>
              </w:rPr>
              <w:br/>
              <w:t>оценки эффективности реализации муниципальной программы</w:t>
            </w:r>
          </w:p>
          <w:p w:rsidR="00610B8B" w:rsidRPr="00E42B09" w:rsidRDefault="00610B8B" w:rsidP="00E42B0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10B8B" w:rsidRPr="00E42B09" w:rsidRDefault="00610B8B" w:rsidP="00E42B0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10B8B" w:rsidRPr="00E42B09" w:rsidRDefault="00610B8B" w:rsidP="00E42B09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1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  <w:bookmarkEnd w:id="1"/>
          <w:p w:rsidR="00610B8B" w:rsidRPr="00E42B09" w:rsidRDefault="00610B8B" w:rsidP="00E42B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sub_1011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1.1. Оценка эффективности реализации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производится ежегодно. Результаты оценки эффективности реализации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E42B09" w:rsidRPr="00E42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программы представляются ее координатором в составе ежегодного доклада о ходе реализации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и об оценке эффективности ее реализации.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sub_1012"/>
            <w:bookmarkEnd w:id="2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1.2. Оценка эффективности реализации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осуществляется в два этапа.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4" w:name="sub_10121"/>
            <w:bookmarkEnd w:id="3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1.2.1. На первом этапе осуществляется оценка эффективности реализации основных мероприятий, включенных в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программу, и включает:</w:t>
            </w:r>
          </w:p>
          <w:bookmarkEnd w:id="4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оценку степени реализации мероприятий основных мероприятий и достижения ожидаемых непосредственных результатов их реализации;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оценку степени соответствия запланированному уровню расходов;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оценку эффективности использования средств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оценку степени достижения целей и решения задач основных мероприятий, входящих в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муниципальную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программу (далее - оценка степени реализации основного мероприятия</w:t>
            </w:r>
            <w:r w:rsidR="00E42B0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5" w:name="sub_10122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1.2.2. На втором этапе осуществляется оценка эффективности реализации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в целом, включая оценку степени достижения целей и решения задач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программы.</w:t>
            </w:r>
          </w:p>
          <w:bookmarkEnd w:id="5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pStyle w:val="1"/>
              <w:spacing w:before="0" w:after="0"/>
              <w:ind w:firstLine="6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02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>2. Оценка степени реализации мероприятий основных мероприятий и достижения ожидаемых непосредственных результатов их реализации</w:t>
            </w:r>
          </w:p>
          <w:bookmarkEnd w:id="6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7" w:name="sub_1021"/>
            <w:r w:rsidRPr="00E42B09">
              <w:rPr>
                <w:rFonts w:ascii="Times New Roman" w:hAnsi="Times New Roman"/>
                <w:sz w:val="28"/>
                <w:szCs w:val="28"/>
              </w:rPr>
              <w:t>2.1. Степень реализации мероприятий оценивается для каждо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мероприятия, как доля мероприятий выполненных в полном объеме по следующей формуле:</w:t>
            </w:r>
          </w:p>
          <w:bookmarkEnd w:id="7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СРм = Мв / М,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СРм - степень реализации мероприятий;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Мв - количество мероприятий, выполненных в полном объеме, из числа мероприятий, запланированных к реализации в отчетном году;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М - общее количество мероприятий, запланированных к реализации в отчетном году.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8" w:name="sub_1022"/>
            <w:r w:rsidRPr="00E42B09">
              <w:rPr>
                <w:rFonts w:ascii="Times New Roman" w:hAnsi="Times New Roman"/>
                <w:sz w:val="28"/>
                <w:szCs w:val="28"/>
              </w:rPr>
              <w:t>2.2. Мероприятие может считаться выполненным в полном объеме при достижении следующих результатов: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9" w:name="sub_10221"/>
            <w:bookmarkEnd w:id="8"/>
            <w:r w:rsidRPr="00E42B09">
              <w:rPr>
                <w:rFonts w:ascii="Times New Roman" w:hAnsi="Times New Roman"/>
                <w:sz w:val="28"/>
                <w:szCs w:val="28"/>
              </w:rPr>
      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      </w:r>
          </w:p>
          <w:bookmarkEnd w:id="9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0" w:name="sub_10222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2.2.2. Мероприятие, предусматривающее оказание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ых услуг (выполнение работ) на основании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ых заданий, финансовое обеспечение которых осуществляется за счет средств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бюджета, считается выполненным в полном объеме в случае выполнения сводных показателей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ых заданий по объему (качеству)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ых услуг (работ) в соответствии с:</w:t>
            </w:r>
          </w:p>
          <w:bookmarkEnd w:id="10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соглашением о порядке и условиях предоставления субсидии на финансовое обеспечение выполнения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ого задания, заключаемого </w:t>
            </w:r>
            <w:r w:rsidR="00E42B0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ым бюджетным учреждением и исполнительным органом </w:t>
            </w:r>
            <w:r w:rsidR="0003777B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, осуществляющим функции и полномочия его учредителя;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показателями бюджетной сметы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ого казенного учреждения.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1" w:name="sub_10223"/>
            <w:r w:rsidRPr="00E42B09">
              <w:rPr>
                <w:rFonts w:ascii="Times New Roman" w:hAnsi="Times New Roman"/>
                <w:sz w:val="28"/>
                <w:szCs w:val="28"/>
              </w:rPr>
              <w:t>2.2.3. По иным мероприятиям результаты реализации могут оцениваться наступление или не</w:t>
            </w:r>
            <w:r w:rsidR="000377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наступление контрольного события (событий) и (или) достижение качественного результата.</w:t>
            </w:r>
          </w:p>
          <w:bookmarkEnd w:id="11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pStyle w:val="1"/>
              <w:spacing w:before="0" w:after="0"/>
              <w:ind w:firstLine="6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03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>3. Оценка степени соответствия запланированному уровню расходов</w:t>
            </w:r>
          </w:p>
          <w:bookmarkEnd w:id="12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3" w:name="sub_1031"/>
            <w:r w:rsidRPr="00E42B09">
              <w:rPr>
                <w:rFonts w:ascii="Times New Roman" w:hAnsi="Times New Roman"/>
                <w:sz w:val="28"/>
                <w:szCs w:val="28"/>
              </w:rPr>
              <w:t>3.1. Степень соответствия запланированному уровню расходов оценивается для каждо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 как отношение фактически произведенных в отчетном году расходов на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его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реализацию к плановым значениям по следующей формуле:</w:t>
            </w:r>
          </w:p>
          <w:bookmarkEnd w:id="13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ССуз = Зф / Зп,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ССуз - степень соответствия запланированному уровню расходов;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Зф - фактические расходы на реализацию основного мероприятия в отчетном году;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Зп - объемы бюджетных ассигнований, предусмотренные на реализацию соответствующ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его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 в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местном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краевом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бюджетах на отчетный год в соответствии с действующей на момент проведения оценки эффективности реализации редакцией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ой программы.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4" w:name="sub_1032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3.2. С учетом специфики конкретной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в методике оценки эффективности реализации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предусматриваются в составе показателя </w:t>
            </w:r>
            <w:r w:rsidR="00E42B09">
              <w:rPr>
                <w:rFonts w:ascii="Times New Roman" w:hAnsi="Times New Roman"/>
                <w:sz w:val="28"/>
                <w:szCs w:val="28"/>
              </w:rPr>
              <w:t>«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степень соответствия з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апланированному уровню расходов»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только бюджетные расходы либо расходы из всех источников.</w:t>
            </w:r>
          </w:p>
          <w:bookmarkEnd w:id="14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pStyle w:val="1"/>
              <w:spacing w:before="0" w:after="0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104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 xml:space="preserve">4. Оценка эффективности использования средств </w:t>
            </w:r>
            <w:r w:rsidR="00E42B09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  <w:bookmarkEnd w:id="15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Эффективность использования бюджетных средств рассчитывается для каждо</w:t>
            </w:r>
            <w:r w:rsidR="00E42B09">
              <w:rPr>
                <w:rFonts w:ascii="Times New Roman" w:hAnsi="Times New Roman"/>
                <w:sz w:val="28"/>
                <w:szCs w:val="28"/>
              </w:rPr>
              <w:t>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 как отношение степени реализации мероприятий к степени соответствия запланированному уровню расходов из средств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 по следующей формуле: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Эис = СРм / ССуз,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Эис - эффективность использования средств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СРм - степень реализации мероприятий, полностью или частично финансируемых из средств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ССуз - степень соответствия запланированному уровню расходов из средств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Если доля финансового обеспечения реализации основного мероприятия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 составляет менее 75%, по решению координатора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показатель оценки эффективности использования средств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 может быть заменен на показатель эффективности использования финансовых ресурсов на реализацию основного м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ероприятия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. Данный показатель рассчитывается по формуле: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Эис = СРм / ССуз,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Эис - эффективность использования финансовых ресурсов на реализацию основного мероприятия;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СРм - степень реализации всех мероприятий основного мероприятия;</w:t>
            </w:r>
          </w:p>
          <w:p w:rsidR="00610B8B" w:rsidRPr="00E42B09" w:rsidRDefault="00610B8B" w:rsidP="00122B05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ССуз - степень соответствия запланированному уровню расходов из всех источников.</w:t>
            </w:r>
          </w:p>
          <w:p w:rsidR="00610B8B" w:rsidRPr="00E42B09" w:rsidRDefault="00610B8B" w:rsidP="00122B05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2B05" w:rsidRDefault="00610B8B" w:rsidP="00122B05">
            <w:pPr>
              <w:pStyle w:val="1"/>
              <w:spacing w:before="0" w:after="0"/>
              <w:ind w:firstLine="6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105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 xml:space="preserve">5. Оценка степени достижения целей и решения задач </w:t>
            </w:r>
          </w:p>
          <w:p w:rsidR="00610B8B" w:rsidRPr="00E42B09" w:rsidRDefault="00610B8B" w:rsidP="00122B05">
            <w:pPr>
              <w:pStyle w:val="1"/>
              <w:spacing w:before="0" w:after="0"/>
              <w:ind w:firstLine="6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B09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</w:t>
            </w:r>
          </w:p>
          <w:bookmarkEnd w:id="16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7" w:name="sub_1051"/>
            <w:r w:rsidRPr="00E42B09">
              <w:rPr>
                <w:rFonts w:ascii="Times New Roman" w:hAnsi="Times New Roman"/>
                <w:sz w:val="28"/>
                <w:szCs w:val="28"/>
              </w:rPr>
              <w:t>5.1. Для оценки степени достижения целей и решения задач (далее - степень реализации)</w:t>
            </w:r>
            <w:r w:rsidR="00122B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основного мероприятия определяется степень достижения плановых значений каждого целевого показателя, характеризующего цели и задачи основного мероприятия.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8" w:name="sub_1052"/>
            <w:bookmarkEnd w:id="17"/>
            <w:r w:rsidRPr="00E42B09">
              <w:rPr>
                <w:rFonts w:ascii="Times New Roman" w:hAnsi="Times New Roman"/>
                <w:sz w:val="28"/>
                <w:szCs w:val="28"/>
              </w:rPr>
              <w:t>5.2. Степень достижения планового значения целевого показателя рассчитывается по следующим формулам:</w:t>
            </w:r>
          </w:p>
          <w:bookmarkEnd w:id="18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для целевых показателей, желаемой тенденцией развития которых является увеличение значений: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СДп/ппз = ЗПп/пф / ЗПп/пп,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для целевых показателей, желаемой тенденцией развития которых является снижение значений: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СДп/ппз = ЗПп/пп / ЗПп/пф,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СДп/ппз - степень достижения планового значения целевого показателя</w:t>
            </w:r>
            <w:r w:rsidR="00122B05"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ЗПп/пф - значение целевого показателя основного мероприятия фактически достигнутое на конец отчетного периода;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ЗПп/пп - плановое значение целевого показателя основного мероприятия.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9" w:name="sub_1053"/>
            <w:r w:rsidRPr="00E42B09">
              <w:rPr>
                <w:rFonts w:ascii="Times New Roman" w:hAnsi="Times New Roman"/>
                <w:sz w:val="28"/>
                <w:szCs w:val="28"/>
              </w:rPr>
              <w:t>5.3. Степень реализации основного мероприятия рассчитывается по формуле:</w:t>
            </w:r>
          </w:p>
          <w:bookmarkEnd w:id="19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49.5pt">
                  <v:imagedata r:id="rId7" o:title=""/>
                </v:shape>
              </w:pic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СРп/п - </w:t>
            </w:r>
            <w:r w:rsidR="00122B05">
              <w:rPr>
                <w:rFonts w:ascii="Times New Roman" w:hAnsi="Times New Roman"/>
                <w:sz w:val="28"/>
                <w:szCs w:val="28"/>
              </w:rPr>
              <w:t xml:space="preserve">степень реализации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основного мероприятия;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СДп/ппз - степень достижения планового значения целевого показателя основного мероприятия;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N - число целевых показателей основного мероприятия.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При использовании данной формуле в случаях, если СДп/ппз &gt;1, значение СДп/ппз принимается равным 1.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При оценке степени реализации основного мероприятия координатором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pict>
                <v:shape id="_x0000_i1026" type="#_x0000_t75" style="width:118.5pt;height:49.5pt">
                  <v:imagedata r:id="rId8" o:title=""/>
                </v:shape>
              </w:pic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, где:</w:t>
            </w:r>
          </w:p>
          <w:p w:rsidR="00610B8B" w:rsidRPr="00E42B09" w:rsidRDefault="00610B8B" w:rsidP="00122B05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ki - удельный вес, отражающий значимость целевого показателя,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pict>
                <v:shape id="_x0000_i1027" type="#_x0000_t75" style="width:33pt;height:26.25pt">
                  <v:imagedata r:id="rId9" o:title=""/>
                </v:shape>
              </w:pic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= 1.</w:t>
            </w:r>
          </w:p>
          <w:p w:rsidR="00610B8B" w:rsidRPr="00E42B09" w:rsidRDefault="00610B8B" w:rsidP="00122B05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122B05">
            <w:pPr>
              <w:pStyle w:val="1"/>
              <w:spacing w:before="0" w:after="0"/>
              <w:ind w:firstLine="6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06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>6. Оценка эффективности реализации основного мероприятия</w:t>
            </w:r>
          </w:p>
          <w:bookmarkEnd w:id="20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1" w:name="sub_1061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6.1. Эффективность реализации основного мероприятия оценивается в зависимости от значений оценки степени реализации основного мероприятия и оценки эффективности использования средств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 по следующей формуле:</w:t>
            </w:r>
          </w:p>
          <w:bookmarkEnd w:id="21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ЭРп/п = СРп/п * Эис,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ЭРп/п - эффективность реализации основного мероприятия;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СРп/п - степень реализации основного мероприятия;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Эис - эффективность использования бюджетных средств (либо - по решению координатора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- эффективность использования финансовых ресурсов на реализацию основного мероприятия.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2" w:name="sub_1062"/>
            <w:r w:rsidRPr="00E42B09">
              <w:rPr>
                <w:rFonts w:ascii="Times New Roman" w:hAnsi="Times New Roman"/>
                <w:sz w:val="28"/>
                <w:szCs w:val="28"/>
              </w:rPr>
              <w:t>6.2. Эффективность реализации основного мероприятия признается высокой в случае, если значение ЭРп/п составляет не менее 0,9.</w:t>
            </w:r>
          </w:p>
          <w:bookmarkEnd w:id="22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Эффективность реализации основного мероприятия признается средней в случае, если значение ЭРп/п составляет не менее 0,8.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Эффективность реализации основного мероприятия признается удовлетворительной в случае, если значение ЭРп/п составляет не менее 0,7.</w:t>
            </w:r>
          </w:p>
          <w:p w:rsidR="00610B8B" w:rsidRPr="00E42B09" w:rsidRDefault="00610B8B" w:rsidP="00122B05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В остальных случаях эффективность реализации основного мероприятия признается неудовлетворительной.</w:t>
            </w:r>
          </w:p>
          <w:p w:rsidR="00610B8B" w:rsidRPr="00E42B09" w:rsidRDefault="00610B8B" w:rsidP="00122B05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122B05">
            <w:pPr>
              <w:pStyle w:val="1"/>
              <w:spacing w:before="0" w:after="0"/>
              <w:ind w:firstLine="6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07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 xml:space="preserve">7. Оценка степени достижения целей и решения задач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bookmarkEnd w:id="23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4" w:name="sub_1071"/>
            <w:r w:rsidRPr="00E42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7.1. Для оценки степени достижения целей и решения задач (далее - степень реализации)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определяется степень достижения плановых значений каждого целевого показателя, характеризующего цели и задачи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5" w:name="sub_1072"/>
            <w:bookmarkEnd w:id="24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7.2. Степень достижения планового значения целевого показателя, характеризующего цели и задачи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программы, рассчитывается по следующим формулам:</w:t>
            </w:r>
          </w:p>
          <w:bookmarkEnd w:id="25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для целевых показателей, желаемой тенденцией развития которых является увеличение значений: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СДгппз = ЗПгпф / ЗПгпп,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для целевых показателей, желаемой тенденцией развития которых является снижение значений: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СДгппз = ЗПгпл / ЗПгпф,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СДгппз - степень достижения планового значения целевого показателя, характеризующего цели и задачи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ЗПГПф - значение целевого показателя, характеризующего цели и задачи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программы, фактически достигнутое на конец отчетного периода;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ЗПГПП - плановое значение целевого показателя, характеризующего цели и задачи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6" w:name="sub_1073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7.3. Степень реализации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рассчитывается по формуле:</w:t>
            </w:r>
          </w:p>
          <w:bookmarkEnd w:id="26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pict>
                <v:shape id="_x0000_i1028" type="#_x0000_t75" style="width:112.5pt;height:45.75pt">
                  <v:imagedata r:id="rId10" o:title=""/>
                </v:shape>
              </w:pict>
            </w:r>
            <w:r w:rsidRPr="00E42B09">
              <w:rPr>
                <w:rFonts w:ascii="Times New Roman" w:hAnsi="Times New Roman"/>
                <w:sz w:val="28"/>
                <w:szCs w:val="28"/>
              </w:rPr>
              <w:t>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СРгп - степень реализации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СДгппз - степень достижения планового значения целевого показателя (индикатора), характеризующего цели и задачи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М - число целевых показателей, характеризующих цели и задачи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122B05" w:rsidRPr="00E42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программы.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При использовании данной формулы в случаях, если СДгппз&gt;1, значение СДгппз принимается равным 1.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При оценке степени реализации </w:t>
            </w:r>
            <w:r w:rsidR="00122B05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коо</w:t>
            </w:r>
            <w:r w:rsidR="00122B05">
              <w:rPr>
                <w:rFonts w:ascii="Times New Roman" w:hAnsi="Times New Roman"/>
                <w:sz w:val="28"/>
                <w:szCs w:val="28"/>
              </w:rPr>
              <w:t>рдинатором 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lastRenderedPageBreak/>
              <w:pict>
                <v:shape id="_x0000_i1029" type="#_x0000_t75" style="width:108pt;height:45.75pt">
                  <v:imagedata r:id="rId11" o:title=""/>
                </v:shape>
              </w:pic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, где:</w:t>
            </w:r>
          </w:p>
          <w:p w:rsidR="00610B8B" w:rsidRPr="00E42B09" w:rsidRDefault="00610B8B" w:rsidP="00E4781D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ki - удельный вес, отражающий значимость показателя,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pict>
                <v:shape id="_x0000_i1030" type="#_x0000_t75" style="width:33pt;height:26.25pt">
                  <v:imagedata r:id="rId12" o:title=""/>
                </v:shape>
              </w:pic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= 1.</w:t>
            </w:r>
          </w:p>
          <w:p w:rsidR="00610B8B" w:rsidRPr="00E42B09" w:rsidRDefault="00610B8B" w:rsidP="00E4781D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781D">
            <w:pPr>
              <w:pStyle w:val="1"/>
              <w:spacing w:before="0" w:after="0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08"/>
            <w:r w:rsidRPr="00E42B09">
              <w:rPr>
                <w:rFonts w:ascii="Times New Roman" w:hAnsi="Times New Roman" w:cs="Times New Roman"/>
                <w:sz w:val="28"/>
                <w:szCs w:val="28"/>
              </w:rPr>
              <w:t xml:space="preserve">8. Оценка эффективности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E4781D" w:rsidRPr="00E42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B0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bookmarkEnd w:id="27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8" w:name="sub_1081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8.1. Эффективность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оценивается в зависимости от значений оценки степени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и оценки эффективности реализации входящих в нее основных мероприятий по следующей формуле:</w:t>
            </w:r>
          </w:p>
          <w:bookmarkEnd w:id="28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pict>
                <v:shape id="_x0000_i1031" type="#_x0000_t75" style="width:196.5pt;height:49.5pt">
                  <v:imagedata r:id="rId13" o:title=""/>
                </v:shape>
              </w:pic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ЭРгп - эффективность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E4781D" w:rsidRPr="00E42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>программы;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СРгп - степень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ЭРп/п - эффективность реализации основного мероприятия;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kj - коэффициент значимости основного мероприятия для достижения целей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программы, определяемый в методике оценки эффективности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ее координатором. По умолчанию kj определяется по формуле: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>kj = Фj / Ф, где: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Фj - объем фактических расходов из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 (кассового исполнения) на реализацию j-то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 в отчетном году;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Ф - объем фактических расходов из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бюджета (кассового исполнения) на реализацию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программы;</w:t>
            </w:r>
          </w:p>
          <w:p w:rsidR="00610B8B" w:rsidRPr="00E42B09" w:rsidRDefault="00E4781D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j - количество </w:t>
            </w:r>
            <w:r w:rsidR="00610B8B" w:rsidRPr="00E42B09">
              <w:rPr>
                <w:rFonts w:ascii="Times New Roman" w:hAnsi="Times New Roman"/>
                <w:sz w:val="28"/>
                <w:szCs w:val="28"/>
              </w:rPr>
              <w:t>основных мероприятий.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9" w:name="sub_1082"/>
            <w:r w:rsidRPr="00E42B09">
              <w:rPr>
                <w:rFonts w:ascii="Times New Roman" w:hAnsi="Times New Roman"/>
                <w:sz w:val="28"/>
                <w:szCs w:val="28"/>
              </w:rPr>
              <w:t xml:space="preserve">8.2. Эффективность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признается высокой в случае, если значение ЭРгп составляет не менее 0,90.</w:t>
            </w:r>
          </w:p>
          <w:bookmarkEnd w:id="29"/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Эффективность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признается средней в случае, если значение ЭРгп, составляет не менее 0,80.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Эффективность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признается удовлетворительной в случае, если значение ЭРгп составляет не менее 0,70.</w:t>
            </w:r>
          </w:p>
          <w:p w:rsidR="00610B8B" w:rsidRPr="00E42B09" w:rsidRDefault="00610B8B" w:rsidP="00E42B09">
            <w:pPr>
              <w:ind w:firstLine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B09">
              <w:rPr>
                <w:rFonts w:ascii="Times New Roman" w:hAnsi="Times New Roman"/>
                <w:sz w:val="28"/>
                <w:szCs w:val="28"/>
              </w:rPr>
              <w:t xml:space="preserve">В остальных случаях эффективность реализации </w:t>
            </w:r>
            <w:r w:rsidR="00E4781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42B09">
              <w:rPr>
                <w:rFonts w:ascii="Times New Roman" w:hAnsi="Times New Roman"/>
                <w:sz w:val="28"/>
                <w:szCs w:val="28"/>
              </w:rPr>
              <w:t xml:space="preserve"> программы признается неудовлетворительной.</w:t>
            </w:r>
          </w:p>
          <w:p w:rsidR="00E159BA" w:rsidRPr="00E42B09" w:rsidRDefault="00610B8B" w:rsidP="00E42B0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42B0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159BA" w:rsidRPr="00E42B09" w:rsidRDefault="00E159BA" w:rsidP="00E42B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59BA" w:rsidRPr="00E42B09" w:rsidRDefault="00E159BA" w:rsidP="00E42B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2D20" w:rsidRDefault="000377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</w:t>
      </w:r>
      <w:r w:rsidR="00D64B68">
        <w:rPr>
          <w:rFonts w:ascii="Times New Roman" w:hAnsi="Times New Roman" w:cs="Times New Roman"/>
          <w:sz w:val="28"/>
          <w:szCs w:val="28"/>
        </w:rPr>
        <w:t xml:space="preserve"> отдела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А.В.Плотникова</w:t>
      </w:r>
    </w:p>
    <w:sectPr w:rsidR="00E82D20" w:rsidSect="00A36A1F">
      <w:headerReference w:type="default" r:id="rId14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C91" w:rsidRDefault="004D1C91">
      <w:r>
        <w:separator/>
      </w:r>
    </w:p>
  </w:endnote>
  <w:endnote w:type="continuationSeparator" w:id="1">
    <w:p w:rsidR="004D1C91" w:rsidRDefault="004D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C91" w:rsidRDefault="004D1C91">
      <w:r>
        <w:separator/>
      </w:r>
    </w:p>
  </w:footnote>
  <w:footnote w:type="continuationSeparator" w:id="1">
    <w:p w:rsidR="004D1C91" w:rsidRDefault="004D1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A20" w:rsidRDefault="00957A2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7E54">
      <w:rPr>
        <w:rStyle w:val="a6"/>
        <w:noProof/>
      </w:rPr>
      <w:t>2</w:t>
    </w:r>
    <w:r>
      <w:rPr>
        <w:rStyle w:val="a6"/>
      </w:rPr>
      <w:fldChar w:fldCharType="end"/>
    </w:r>
  </w:p>
  <w:p w:rsidR="00957A20" w:rsidRDefault="00957A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777B"/>
    <w:rsid w:val="0006685C"/>
    <w:rsid w:val="00083DC5"/>
    <w:rsid w:val="000C13B0"/>
    <w:rsid w:val="000E625F"/>
    <w:rsid w:val="000E75E6"/>
    <w:rsid w:val="00105934"/>
    <w:rsid w:val="00115531"/>
    <w:rsid w:val="00117AE8"/>
    <w:rsid w:val="00122B0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569A3"/>
    <w:rsid w:val="002613D3"/>
    <w:rsid w:val="002E26F0"/>
    <w:rsid w:val="0030427E"/>
    <w:rsid w:val="00341333"/>
    <w:rsid w:val="00347146"/>
    <w:rsid w:val="00365218"/>
    <w:rsid w:val="003832F3"/>
    <w:rsid w:val="00402439"/>
    <w:rsid w:val="00434466"/>
    <w:rsid w:val="004432CD"/>
    <w:rsid w:val="004725AA"/>
    <w:rsid w:val="004C1660"/>
    <w:rsid w:val="004D1C91"/>
    <w:rsid w:val="004F5CD8"/>
    <w:rsid w:val="00514CFD"/>
    <w:rsid w:val="00561E7E"/>
    <w:rsid w:val="00566848"/>
    <w:rsid w:val="00571B3C"/>
    <w:rsid w:val="0057575A"/>
    <w:rsid w:val="00594020"/>
    <w:rsid w:val="005C0F73"/>
    <w:rsid w:val="005D0C53"/>
    <w:rsid w:val="005D70B2"/>
    <w:rsid w:val="005E37F3"/>
    <w:rsid w:val="00610B8B"/>
    <w:rsid w:val="00624DB5"/>
    <w:rsid w:val="00654BFA"/>
    <w:rsid w:val="00656CCF"/>
    <w:rsid w:val="00665D47"/>
    <w:rsid w:val="00677AB3"/>
    <w:rsid w:val="007020E4"/>
    <w:rsid w:val="00703C6F"/>
    <w:rsid w:val="00791DE4"/>
    <w:rsid w:val="007A6384"/>
    <w:rsid w:val="00820110"/>
    <w:rsid w:val="00830C34"/>
    <w:rsid w:val="00850011"/>
    <w:rsid w:val="00897D68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657C"/>
    <w:rsid w:val="00A1695C"/>
    <w:rsid w:val="00A36A1F"/>
    <w:rsid w:val="00A3740B"/>
    <w:rsid w:val="00A87FA6"/>
    <w:rsid w:val="00AD7E54"/>
    <w:rsid w:val="00B06BE3"/>
    <w:rsid w:val="00B6664D"/>
    <w:rsid w:val="00B73D0F"/>
    <w:rsid w:val="00B76DE8"/>
    <w:rsid w:val="00B8732B"/>
    <w:rsid w:val="00C30BB7"/>
    <w:rsid w:val="00C3705A"/>
    <w:rsid w:val="00C602BF"/>
    <w:rsid w:val="00CB61F0"/>
    <w:rsid w:val="00CD37B7"/>
    <w:rsid w:val="00D20D24"/>
    <w:rsid w:val="00D22CF8"/>
    <w:rsid w:val="00D33AD3"/>
    <w:rsid w:val="00D43877"/>
    <w:rsid w:val="00D64B68"/>
    <w:rsid w:val="00D808E2"/>
    <w:rsid w:val="00DA0A23"/>
    <w:rsid w:val="00DE02F8"/>
    <w:rsid w:val="00E159BA"/>
    <w:rsid w:val="00E26412"/>
    <w:rsid w:val="00E42B09"/>
    <w:rsid w:val="00E43EB1"/>
    <w:rsid w:val="00E4781D"/>
    <w:rsid w:val="00E82D20"/>
    <w:rsid w:val="00E86F36"/>
    <w:rsid w:val="00EA7C72"/>
    <w:rsid w:val="00EC3760"/>
    <w:rsid w:val="00EE372C"/>
    <w:rsid w:val="00F374C5"/>
    <w:rsid w:val="00F4148A"/>
    <w:rsid w:val="00F941D5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1556</Words>
  <Characters>11746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2014-07-28T10:43:00Z</cp:lastPrinted>
  <dcterms:created xsi:type="dcterms:W3CDTF">2014-07-28T10:44:00Z</dcterms:created>
  <dcterms:modified xsi:type="dcterms:W3CDTF">2014-07-28T10:44:00Z</dcterms:modified>
</cp:coreProperties>
</file>