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0F7851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20B5D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F7851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061FFD">
              <w:rPr>
                <w:rFonts w:ascii="Times New Roman" w:hAnsi="Times New Roman"/>
                <w:spacing w:val="-12"/>
              </w:rPr>
              <w:t>54,6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061FFD">
              <w:rPr>
                <w:rFonts w:ascii="Times New Roman" w:hAnsi="Times New Roman"/>
                <w:spacing w:val="-12"/>
              </w:rPr>
              <w:t>54,6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FD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  <w:r w:rsidR="00061FFD">
              <w:rPr>
                <w:rFonts w:ascii="Times New Roman" w:hAnsi="Times New Roman"/>
              </w:rPr>
              <w:t xml:space="preserve"> – 152,4 т.р.,</w:t>
            </w:r>
          </w:p>
          <w:p w:rsidR="00820B5D" w:rsidRPr="00B45B21" w:rsidRDefault="00061FF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по экологии – 2,2 т.р.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0F785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</w:t>
            </w:r>
            <w:r w:rsidR="00061FFD">
              <w:rPr>
                <w:rFonts w:ascii="Times New Roman" w:hAnsi="Times New Roman"/>
              </w:rPr>
              <w:t>8,6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0F785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</w:t>
            </w:r>
            <w:r w:rsidR="00061FFD">
              <w:rPr>
                <w:rFonts w:ascii="Times New Roman" w:hAnsi="Times New Roman"/>
              </w:rPr>
              <w:t>8,6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B7C" w:rsidRDefault="00E55B7C">
      <w:r>
        <w:separator/>
      </w:r>
    </w:p>
  </w:endnote>
  <w:endnote w:type="continuationSeparator" w:id="0">
    <w:p w:rsidR="00E55B7C" w:rsidRDefault="00E55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B7C" w:rsidRDefault="00E55B7C">
      <w:r>
        <w:separator/>
      </w:r>
    </w:p>
  </w:footnote>
  <w:footnote w:type="continuationSeparator" w:id="0">
    <w:p w:rsidR="00E55B7C" w:rsidRDefault="00E55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F4C8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1FFD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21</cp:revision>
  <cp:lastPrinted>2017-12-28T12:54:00Z</cp:lastPrinted>
  <dcterms:created xsi:type="dcterms:W3CDTF">2014-11-12T06:48:00Z</dcterms:created>
  <dcterms:modified xsi:type="dcterms:W3CDTF">2018-04-04T07:24:00Z</dcterms:modified>
</cp:coreProperties>
</file>