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07" w:rsidRDefault="00695807" w:rsidP="006211F7">
      <w:pPr>
        <w:pStyle w:val="4"/>
        <w:spacing w:before="0" w:after="0"/>
        <w:jc w:val="center"/>
        <w:rPr>
          <w:b w:val="0"/>
        </w:rPr>
      </w:pPr>
      <w:r>
        <w:rPr>
          <w:color w:val="FFFFFF"/>
        </w:rPr>
        <w:t xml:space="preserve">                                                                </w:t>
      </w:r>
      <w:r>
        <w:rPr>
          <w:b w:val="0"/>
        </w:rPr>
        <w:t>ПРИЛОЖЕНИЕ</w:t>
      </w:r>
    </w:p>
    <w:p w:rsidR="00695807" w:rsidRPr="006211F7" w:rsidRDefault="00695807" w:rsidP="006211F7"/>
    <w:p w:rsidR="00695807" w:rsidRDefault="00695807" w:rsidP="006211F7">
      <w:pPr>
        <w:pStyle w:val="4"/>
        <w:spacing w:before="0" w:after="0"/>
        <w:ind w:firstLine="4962"/>
        <w:jc w:val="center"/>
        <w:rPr>
          <w:b w:val="0"/>
        </w:rPr>
      </w:pPr>
      <w:r w:rsidRPr="00CA6E68">
        <w:rPr>
          <w:b w:val="0"/>
        </w:rPr>
        <w:t>к постановлению</w:t>
      </w:r>
      <w:r>
        <w:rPr>
          <w:b w:val="0"/>
        </w:rPr>
        <w:t xml:space="preserve"> администрации</w:t>
      </w:r>
    </w:p>
    <w:p w:rsidR="00695807" w:rsidRDefault="00695807" w:rsidP="006211F7">
      <w:pPr>
        <w:pStyle w:val="4"/>
        <w:spacing w:before="0" w:after="0"/>
        <w:ind w:firstLine="4536"/>
        <w:jc w:val="center"/>
        <w:rPr>
          <w:b w:val="0"/>
        </w:rPr>
      </w:pPr>
      <w:r>
        <w:rPr>
          <w:b w:val="0"/>
          <w:bCs w:val="0"/>
        </w:rPr>
        <w:t>Ахтанизовского</w:t>
      </w:r>
      <w:r>
        <w:rPr>
          <w:b w:val="0"/>
        </w:rPr>
        <w:t xml:space="preserve"> с</w:t>
      </w:r>
      <w:r w:rsidRPr="00CA6E68">
        <w:rPr>
          <w:b w:val="0"/>
        </w:rPr>
        <w:t>ельского</w:t>
      </w:r>
      <w:r>
        <w:rPr>
          <w:b w:val="0"/>
        </w:rPr>
        <w:t xml:space="preserve"> </w:t>
      </w:r>
      <w:r w:rsidRPr="00CA6E68">
        <w:rPr>
          <w:b w:val="0"/>
        </w:rPr>
        <w:t>поселения</w:t>
      </w:r>
    </w:p>
    <w:p w:rsidR="00695807" w:rsidRPr="00CA6E68" w:rsidRDefault="00695807" w:rsidP="006211F7">
      <w:pPr>
        <w:pStyle w:val="4"/>
        <w:spacing w:before="0" w:after="0"/>
        <w:ind w:firstLine="5387"/>
        <w:rPr>
          <w:b w:val="0"/>
          <w:lang w:eastAsia="en-US"/>
        </w:rPr>
      </w:pPr>
      <w:r>
        <w:rPr>
          <w:b w:val="0"/>
        </w:rPr>
        <w:t xml:space="preserve">      </w:t>
      </w:r>
      <w:r w:rsidRPr="00CA6E68">
        <w:rPr>
          <w:b w:val="0"/>
        </w:rPr>
        <w:t>Темрюкского района</w:t>
      </w:r>
    </w:p>
    <w:p w:rsidR="00695807" w:rsidRPr="00CA6E68" w:rsidRDefault="00695807" w:rsidP="006211F7">
      <w:pPr>
        <w:pStyle w:val="a3"/>
        <w:ind w:firstLine="5387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          </w:t>
      </w:r>
      <w:r w:rsidRPr="00CA6E68">
        <w:rPr>
          <w:b w:val="0"/>
          <w:bCs/>
          <w:sz w:val="28"/>
        </w:rPr>
        <w:t xml:space="preserve">от </w:t>
      </w:r>
      <w:r>
        <w:rPr>
          <w:b w:val="0"/>
          <w:bCs/>
          <w:sz w:val="28"/>
        </w:rPr>
        <w:t xml:space="preserve"> </w:t>
      </w:r>
      <w:r w:rsidR="001F2A65">
        <w:rPr>
          <w:b w:val="0"/>
          <w:bCs/>
          <w:sz w:val="28"/>
        </w:rPr>
        <w:t>20.04.2015</w:t>
      </w:r>
      <w:r>
        <w:rPr>
          <w:b w:val="0"/>
          <w:bCs/>
          <w:sz w:val="28"/>
        </w:rPr>
        <w:t xml:space="preserve"> г. №</w:t>
      </w:r>
      <w:r w:rsidR="001F2A65">
        <w:rPr>
          <w:b w:val="0"/>
          <w:bCs/>
          <w:sz w:val="28"/>
        </w:rPr>
        <w:t>111</w:t>
      </w:r>
    </w:p>
    <w:p w:rsidR="00695807" w:rsidRDefault="00695807" w:rsidP="006211F7">
      <w:pPr>
        <w:pStyle w:val="a3"/>
        <w:jc w:val="left"/>
        <w:rPr>
          <w:b w:val="0"/>
          <w:bCs/>
          <w:sz w:val="28"/>
        </w:rPr>
      </w:pPr>
    </w:p>
    <w:p w:rsidR="00695807" w:rsidRDefault="00695807" w:rsidP="000269BB">
      <w:pPr>
        <w:pStyle w:val="a3"/>
        <w:rPr>
          <w:b w:val="0"/>
          <w:bCs/>
          <w:sz w:val="28"/>
        </w:rPr>
      </w:pPr>
    </w:p>
    <w:p w:rsidR="00695807" w:rsidRDefault="00695807" w:rsidP="000269BB">
      <w:pPr>
        <w:pStyle w:val="a3"/>
        <w:rPr>
          <w:b w:val="0"/>
          <w:bCs/>
          <w:sz w:val="28"/>
        </w:rPr>
      </w:pPr>
      <w:r>
        <w:rPr>
          <w:b w:val="0"/>
          <w:bCs/>
          <w:sz w:val="28"/>
        </w:rPr>
        <w:t>ПОЛОЖЕНИЕ</w:t>
      </w:r>
    </w:p>
    <w:p w:rsidR="00695807" w:rsidRDefault="00695807" w:rsidP="006211F7">
      <w:pPr>
        <w:pStyle w:val="a3"/>
        <w:rPr>
          <w:b w:val="0"/>
          <w:bCs/>
          <w:sz w:val="28"/>
        </w:rPr>
      </w:pPr>
      <w:r>
        <w:rPr>
          <w:b w:val="0"/>
          <w:bCs/>
          <w:sz w:val="28"/>
        </w:rPr>
        <w:t>о порядке обучения населения в области гражданской обороны</w:t>
      </w:r>
    </w:p>
    <w:p w:rsidR="00695807" w:rsidRDefault="00695807" w:rsidP="006211F7">
      <w:pPr>
        <w:pStyle w:val="a3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и защиты от чрезвычайных ситуаций природного и</w:t>
      </w:r>
    </w:p>
    <w:p w:rsidR="00695807" w:rsidRDefault="00695807" w:rsidP="006211F7">
      <w:pPr>
        <w:pStyle w:val="a3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техногенного характера</w:t>
      </w:r>
    </w:p>
    <w:p w:rsidR="00695807" w:rsidRDefault="00695807" w:rsidP="000269BB">
      <w:pPr>
        <w:pStyle w:val="a3"/>
        <w:jc w:val="left"/>
        <w:rPr>
          <w:b w:val="0"/>
          <w:bCs/>
          <w:sz w:val="28"/>
        </w:rPr>
      </w:pPr>
    </w:p>
    <w:p w:rsidR="00695807" w:rsidRDefault="00695807" w:rsidP="000269BB">
      <w:pPr>
        <w:pStyle w:val="a3"/>
        <w:jc w:val="left"/>
        <w:rPr>
          <w:b w:val="0"/>
          <w:bCs/>
          <w:sz w:val="28"/>
        </w:rPr>
      </w:pP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1. Настоящее Положение определяет Категории обучаемых и основные задачи из подготовки в области гражданской обороны и защиты от чрезвычайных ситуаций природного и техногенного характера (далее – чрезвычайные ситуации), порядок организации и проведения обучения, а также формы и методы подготовки всех категорий обучаемых.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2. В зависимости от системы участия в выполнении задач гражданской обороны (далее – ГО) Ахтанизовского звена территориальной подсистемы единой государственной системы предупреждения и ликвидации чрезвычайных ситуаций Краснодарского края (далее –</w:t>
      </w:r>
      <w:r w:rsidRPr="00AA461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Ахтанизовское звено ТП РСЧС КК), а следовательно и требований к уровню знаний, умений и навыков по ГО и защите от чрезвычайных ситуаций все граждане Ахтанизовского сельского поселения Темрюкского района в интересах организации подготовки в области ГО и защиты от ЧС условно подразделяются на следующие категории обучаемых: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руководящий состав ГО и Ахтанизовского звена ТП РСЧС КК (начальники ГО всех степеней и его заместители, председатели комиссий: по чрезвычайным ситуациям, по устойчивости, по эвакуации, руководители функциональных звеньев ТПРС ЧС и начальник штаба, начальник штаба по делам ГО и ЧС Ахтанизовского сельского поселения Темрюкского района, руководители предприятий, учреждений и организаций независимо от их организационно-правовых форм собственности (далее – организаций));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работники организаций, входящих в состав сил ГО и Ахтанизовского звена ТП РСЧС КК командиры (начальники) гражданских организаций гражданской обороны (ГО);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3) работники организаций, не входящие в состав формирований ГО;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4) учащиеся и студенты общего и профессионального образования (далее – учащиеся);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5) население, не занятое в сферах производства и обслуживания (далее – неработающее население).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lastRenderedPageBreak/>
        <w:t>3. Основными задачами обучения в области гражданской обороны и защиты от чрезвычайных ситуаций являются: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обеспечение усвоения всеми категориями обучаемых основ ГО и предупреждения чрезвычайных ситуаций, способов защиты от опасностей, возникающих при ведении военных действий или вследствие этих действий, и от чрезвычайных ситуаций, порядке действий по сигналам оповещения, правил пользования коллективными и индивидуальными средствами защиты, приемов оказания первой само- и взаимопомощи;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совершенствование практических навыков руководящего состава и специалистов ГО и Ахтанизовского звена ТП РСЧС КК и выполнения своих функциональных обязанностей по организации и проведению мероприятий гражданской обороны, предупреждению чрезвычайных ситуаций, защите населения и территории, а также управлению силами и средствами ГО и Ахтанизовского звена ТП РСЧС КК;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3) выработке у командиров (начальников) формирований ГО умений и навыков по поддержанию подчиненных формирований в готовности к применению, организаций выполнения задач и управлению формированиями ГО при выполнении задач в хонах чрезвычайных ситуаций природного, техногенного и военного характера;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4) овладение личным составом формирований ГО Ахтанизовского звена ТП РСЧС КК техническими средствами, состоящими на оснащении формирований ГО, и отработка умелых, слаженных и наиболее эффективных приемов и способов действий при выполнении задач в зонах чрезвычайных ситуаций природного, техногенного и военного характера.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4. Обучение населения в области ГО и защиты от чрезвычайных ситуаций организуют и осуществляют в пределах своей компетенции, органы местного самоуправления и организации.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5. Подготовка различных категорий обучаемых в области ГО и защиты от чрезвычайных ситуаций осуществляется путем привлечения на переподготовку и повышение квалификации, обучения на плановых занятиях, проводимых по специальным программам, самостоятельной подготовки. А также участия в учебно-методических сборах и учениях по ГО и защите от чрезвычайных ситуаций.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6. Обучение проводится в учреждениях общего и профессионального образования, в учреждениях повышения квалификации, в </w:t>
      </w:r>
      <w:r w:rsidRPr="005C6267">
        <w:rPr>
          <w:b w:val="0"/>
          <w:bCs/>
          <w:sz w:val="28"/>
        </w:rPr>
        <w:t>ГУ КК «УМЦ ГОЧС» (г. Краснодар)</w:t>
      </w:r>
      <w:r>
        <w:rPr>
          <w:b w:val="0"/>
          <w:bCs/>
          <w:sz w:val="28"/>
        </w:rPr>
        <w:t>, на курсах ГО, непосредственно по месту работы и жительства.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7. Обучение путем переподготовки и повышения квалификации проходят: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1) в </w:t>
      </w:r>
      <w:r w:rsidRPr="005C6267">
        <w:rPr>
          <w:b w:val="0"/>
          <w:bCs/>
          <w:sz w:val="28"/>
        </w:rPr>
        <w:t>ГУ КК «УМЦ ГОЧС» (г. Краснодар)</w:t>
      </w:r>
      <w:r>
        <w:rPr>
          <w:b w:val="0"/>
          <w:bCs/>
          <w:sz w:val="28"/>
        </w:rPr>
        <w:t xml:space="preserve"> глава Ахтанизовского сельского поселения Темрюкского района  (начальник штаба гражданской обороны и председатель комиссии по чрезвычайным ситуациям), заместитель главы Ахтанизовского сельского поселения Темрюкского района (заместитель начальника штаба), руководители муниципальных организаций, командиры (начальники) формирований ГО (отрядов, команд);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lastRenderedPageBreak/>
        <w:t>2) на курсах ГО – начальники гражданской обороны малых организаций, командиры (начальники) формирований гражданской обороны, учителя, ведущие в общеобразовательных учреждениях занятия по программе курса «Основы безопасности и жизнедеятельности, руководители занятий по гражданской обороне в организациях, инструкторы учебно-консультационных пунктов и другие категории.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8. На плановых занятиях по специальным учебным программам обучаются: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в учебных заведениях общего и профессионального образования – учащиеся и студенты в учебное время по программе курса «Основы безопасности жизнедеятельности» и дисциплины «Безопасность жизнедеятельности»;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по месту работы – личный состав формирования ГО и работники, не входящие в состав формирования ГО, без отрыва от производства.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9. Неработающее население проходит обучение по месту жительства путем самостоятельного изучения пособий и памяток, прослушивания радиопередач, просмотра учебных фильмов и телепрограмм по тематике ГО и защите от чрезвычайных ситуаций на учебных (консультационных) пунктах, а также участия в учениях и тренировках.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10. Подготовка обучаемых в </w:t>
      </w:r>
      <w:r w:rsidRPr="005C6267">
        <w:rPr>
          <w:b w:val="0"/>
          <w:bCs/>
          <w:sz w:val="28"/>
        </w:rPr>
        <w:t>ГУ КК «УМЦ ГОЧС» (г. Краснодар)</w:t>
      </w:r>
      <w:r>
        <w:rPr>
          <w:b w:val="0"/>
          <w:bCs/>
          <w:sz w:val="28"/>
        </w:rPr>
        <w:t xml:space="preserve"> по ГО ЧС, на курсах ГО и по месту работы осуществляется по программам, утверждается Министерством по чрезвычайным ситуациям России.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11. Переподготовка и повышение квалификации руководящего состава и специалистов ГО и Ахтанизовского звена ТП РСЧС КК проводится не реже одного раза в три года.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12. Для лиц, впервые назначенных на должность, переподготовка или повышение квалификации в области ГО и защиты от ЧС в течение первого года работы является обязательной.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13. Администрация  Ахтанизовского сельского поселения Темрюкского района, в случае необходимости, подает заявку для включения в график обучения руководящего состава администрации в МУ «Управление по делам ГО и ЧС Темрюкского района» для периодического обучения в </w:t>
      </w:r>
      <w:r w:rsidRPr="005C6267">
        <w:rPr>
          <w:b w:val="0"/>
          <w:bCs/>
          <w:sz w:val="28"/>
        </w:rPr>
        <w:t>ГУ КК «УМЦ ГОЧС» (г. Краснодар)</w:t>
      </w:r>
      <w:r>
        <w:rPr>
          <w:b w:val="0"/>
          <w:bCs/>
          <w:sz w:val="28"/>
        </w:rPr>
        <w:t xml:space="preserve"> по ГО ЧС и курсов ГО.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14. Важнейшей формой подготовки всех категорий обучаемых  в области ГО и защиты от ЧС являются учения и тренировки по ГО действиям в условиях ЧС.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15. Учения и тренировки проводятся: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 в администрации Ахтанизовского сельского поселения Темрюкского района - командно-штабные учения – один раз в три года продолжительность до трех суток;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в организациях - командно-штабные учения один раз в год продолжительностью до суток, а штабные тренировки – два раза в год, продолжительностью до 4 часов;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lastRenderedPageBreak/>
        <w:t>3) в организациях, имеющих численность персонала более трехсот человек – комплексные учения один раз в три года, продолжительностью до двух суток. В организациях с численностью персонала менее трехсот человек – объективные тренировки один раз в три года продолжительностью до 8 часов.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16. Тактико-специальные учения продолжительностью до одних суток проводятся с гражданскими организациями гражданской обороны (ГОГО) один раз в три года – тренировки по действиям в условиях чрезвычайных ситуаций природного и техногенного характера проводятся ежегодно: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в учебных заведениях общего и профессионального образования в «День защиты детей» - продолжительностью до 6 часов;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в организациях – до 8 часов, кроме тех лет, когда проводятся комплексные учения или объектовые тренировки.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7. Граждане, привлекаемые на учения и тренировки в области гражданской обороны и защиты от ЧС имеют право: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на информирование о риске, которому они могут подвергаться в ходе учений и тренировок;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на получение компенсации за ущерб, причиненный их здоровью на учениях и тренировках;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3) на сохранение средней заработной платы по месту работы на период участия в учениях и тренировках за счет средств организаций, планируемых и проводящих учения и тренировки.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18. По распоряжению начальника ГО Ахтанизовского сельского поселения Темрюкского района в особый период подготовки населения и формирований ГО к действиям по обеспечению защиты от опасностей, возникающих при ведении военных действий или вследствие этих действий, осуществляется путем проведения занятий по цехам, отделам, участкам, бригадам и другим структурам подразделениям под руководством их начальников по ускоренной программе в объеме 12 часов.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19. Для подготовки населения создается учебно-материальная база: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а) в</w:t>
      </w:r>
      <w:r w:rsidRPr="003574D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Ахтанизовском сельском поселении Темрюкского района: 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учебный (консультативный) пункт.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б) в промышленной или сельскохозяйственной организации с численность до 300 человек: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учебный (консультативный) пункт;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классы ГО и ЧС.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в) в общеобразовательных школах: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учебный городок;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2) классы по курсу «Основы безопасности жизнедеятельности».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20. Финансирование обучения населения в области ГО и защиты от ЧС осуществляется за счет средств, на подготовку и проведение мероприятий ГО и защиты населения и территории от ЧС: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1) из местного бюджета – подготовки руководителей и обучение работников в составе формирования ГО, тренировки и учения, проводимые администрацией Ахтанизовского сельского поселения Темрюкского района;</w:t>
      </w:r>
    </w:p>
    <w:p w:rsidR="00695807" w:rsidRDefault="00695807" w:rsidP="006211F7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lastRenderedPageBreak/>
        <w:t>2) за счет средств организаций – подготовка своих работников, учения и тренировки.</w:t>
      </w:r>
    </w:p>
    <w:p w:rsidR="00695807" w:rsidRPr="00FF72D6" w:rsidRDefault="00695807" w:rsidP="000269BB">
      <w:pPr>
        <w:rPr>
          <w:sz w:val="28"/>
          <w:szCs w:val="28"/>
        </w:rPr>
      </w:pPr>
    </w:p>
    <w:p w:rsidR="00695807" w:rsidRPr="00FF72D6" w:rsidRDefault="00695807" w:rsidP="000269BB">
      <w:pPr>
        <w:rPr>
          <w:sz w:val="28"/>
          <w:szCs w:val="28"/>
        </w:rPr>
      </w:pPr>
    </w:p>
    <w:p w:rsidR="00695807" w:rsidRPr="00FF72D6" w:rsidRDefault="00695807" w:rsidP="000269BB">
      <w:pPr>
        <w:rPr>
          <w:sz w:val="28"/>
          <w:szCs w:val="28"/>
        </w:rPr>
      </w:pPr>
    </w:p>
    <w:p w:rsidR="00695807" w:rsidRPr="00FF72D6" w:rsidRDefault="00695807" w:rsidP="000269BB">
      <w:pPr>
        <w:rPr>
          <w:sz w:val="28"/>
          <w:szCs w:val="28"/>
        </w:rPr>
      </w:pPr>
    </w:p>
    <w:p w:rsidR="00695807" w:rsidRDefault="00695807" w:rsidP="000269BB">
      <w:pPr>
        <w:jc w:val="both"/>
        <w:rPr>
          <w:sz w:val="28"/>
          <w:szCs w:val="28"/>
        </w:rPr>
      </w:pPr>
      <w:r w:rsidRPr="00983DCB">
        <w:rPr>
          <w:sz w:val="28"/>
          <w:szCs w:val="28"/>
        </w:rPr>
        <w:t>Заместитель главы</w:t>
      </w:r>
      <w:r>
        <w:rPr>
          <w:sz w:val="28"/>
          <w:szCs w:val="28"/>
        </w:rPr>
        <w:t>, начальник отдела</w:t>
      </w:r>
    </w:p>
    <w:p w:rsidR="00695807" w:rsidRDefault="00695807" w:rsidP="000269BB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ЖКХ, курортной деятельности,</w:t>
      </w:r>
    </w:p>
    <w:p w:rsidR="00695807" w:rsidRDefault="00695807" w:rsidP="00026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архитектуры градостроительства и земельного </w:t>
      </w:r>
    </w:p>
    <w:p w:rsidR="00695807" w:rsidRDefault="00695807" w:rsidP="000269BB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контроля администрации Ахтанизовского</w:t>
      </w:r>
    </w:p>
    <w:p w:rsidR="00695807" w:rsidRPr="00BD458C" w:rsidRDefault="00695807" w:rsidP="000269B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560C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Pr="00F560C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F560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С.В.Тихая</w:t>
      </w:r>
    </w:p>
    <w:p w:rsidR="00695807" w:rsidRPr="00BD458C" w:rsidRDefault="00695807" w:rsidP="000269BB">
      <w:pPr>
        <w:jc w:val="center"/>
        <w:rPr>
          <w:sz w:val="28"/>
          <w:szCs w:val="28"/>
        </w:rPr>
      </w:pPr>
    </w:p>
    <w:sectPr w:rsidR="00695807" w:rsidRPr="00BD458C" w:rsidSect="00FF72D6">
      <w:headerReference w:type="default" r:id="rId6"/>
      <w:pgSz w:w="11906" w:h="16838"/>
      <w:pgMar w:top="1134" w:right="567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8F3" w:rsidRDefault="001478F3" w:rsidP="006211F7">
      <w:r>
        <w:separator/>
      </w:r>
    </w:p>
  </w:endnote>
  <w:endnote w:type="continuationSeparator" w:id="1">
    <w:p w:rsidR="001478F3" w:rsidRDefault="001478F3" w:rsidP="00621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8F3" w:rsidRDefault="001478F3" w:rsidP="006211F7">
      <w:r>
        <w:separator/>
      </w:r>
    </w:p>
  </w:footnote>
  <w:footnote w:type="continuationSeparator" w:id="1">
    <w:p w:rsidR="001478F3" w:rsidRDefault="001478F3" w:rsidP="006211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07" w:rsidRDefault="00A47B1A">
    <w:pPr>
      <w:pStyle w:val="a6"/>
      <w:jc w:val="center"/>
    </w:pPr>
    <w:fldSimple w:instr=" PAGE   \* MERGEFORMAT ">
      <w:r w:rsidR="001F2A65">
        <w:rPr>
          <w:noProof/>
        </w:rPr>
        <w:t>5</w:t>
      </w:r>
    </w:fldSimple>
  </w:p>
  <w:p w:rsidR="00695807" w:rsidRDefault="0069580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803"/>
    <w:rsid w:val="0001063C"/>
    <w:rsid w:val="00010E67"/>
    <w:rsid w:val="000122BF"/>
    <w:rsid w:val="000269BB"/>
    <w:rsid w:val="000300D3"/>
    <w:rsid w:val="00030A9D"/>
    <w:rsid w:val="000354F5"/>
    <w:rsid w:val="00053C97"/>
    <w:rsid w:val="0006161C"/>
    <w:rsid w:val="00071D20"/>
    <w:rsid w:val="0007611C"/>
    <w:rsid w:val="000A6E6D"/>
    <w:rsid w:val="000B2F19"/>
    <w:rsid w:val="000C6DC4"/>
    <w:rsid w:val="000D059A"/>
    <w:rsid w:val="000D5943"/>
    <w:rsid w:val="000D73A5"/>
    <w:rsid w:val="00103B43"/>
    <w:rsid w:val="00105867"/>
    <w:rsid w:val="001234C7"/>
    <w:rsid w:val="00134803"/>
    <w:rsid w:val="001478F3"/>
    <w:rsid w:val="00147ED2"/>
    <w:rsid w:val="00160AFF"/>
    <w:rsid w:val="001619BE"/>
    <w:rsid w:val="00173B03"/>
    <w:rsid w:val="001937BF"/>
    <w:rsid w:val="001A777E"/>
    <w:rsid w:val="001B7B46"/>
    <w:rsid w:val="001C5F76"/>
    <w:rsid w:val="001F2A65"/>
    <w:rsid w:val="00200B6F"/>
    <w:rsid w:val="0020322B"/>
    <w:rsid w:val="00227508"/>
    <w:rsid w:val="0023617F"/>
    <w:rsid w:val="00244E10"/>
    <w:rsid w:val="00245EB2"/>
    <w:rsid w:val="002523C6"/>
    <w:rsid w:val="00255465"/>
    <w:rsid w:val="00263134"/>
    <w:rsid w:val="00270F25"/>
    <w:rsid w:val="0028152F"/>
    <w:rsid w:val="00291EFA"/>
    <w:rsid w:val="002A38A7"/>
    <w:rsid w:val="002A56EB"/>
    <w:rsid w:val="002A5F73"/>
    <w:rsid w:val="002B3267"/>
    <w:rsid w:val="002B3FA3"/>
    <w:rsid w:val="002D19E2"/>
    <w:rsid w:val="002E0F09"/>
    <w:rsid w:val="002E3984"/>
    <w:rsid w:val="002F0034"/>
    <w:rsid w:val="003110D2"/>
    <w:rsid w:val="00312FD0"/>
    <w:rsid w:val="00337762"/>
    <w:rsid w:val="00340A94"/>
    <w:rsid w:val="00341DA7"/>
    <w:rsid w:val="003574D6"/>
    <w:rsid w:val="00372EBD"/>
    <w:rsid w:val="00376A33"/>
    <w:rsid w:val="003801FD"/>
    <w:rsid w:val="00395699"/>
    <w:rsid w:val="003A13A1"/>
    <w:rsid w:val="003B2487"/>
    <w:rsid w:val="003D1807"/>
    <w:rsid w:val="003D2F2F"/>
    <w:rsid w:val="003F0D66"/>
    <w:rsid w:val="00411557"/>
    <w:rsid w:val="0041667C"/>
    <w:rsid w:val="00431FA8"/>
    <w:rsid w:val="004333E1"/>
    <w:rsid w:val="0043697F"/>
    <w:rsid w:val="00436F1F"/>
    <w:rsid w:val="00437FE8"/>
    <w:rsid w:val="00455A89"/>
    <w:rsid w:val="004567D2"/>
    <w:rsid w:val="00476BF0"/>
    <w:rsid w:val="0048399A"/>
    <w:rsid w:val="004846AF"/>
    <w:rsid w:val="004A4C69"/>
    <w:rsid w:val="004A4CAE"/>
    <w:rsid w:val="004C15E9"/>
    <w:rsid w:val="004F4633"/>
    <w:rsid w:val="00522E8E"/>
    <w:rsid w:val="0052608F"/>
    <w:rsid w:val="005405ED"/>
    <w:rsid w:val="00541C53"/>
    <w:rsid w:val="00544226"/>
    <w:rsid w:val="005469DA"/>
    <w:rsid w:val="005477A5"/>
    <w:rsid w:val="00562986"/>
    <w:rsid w:val="00576F8E"/>
    <w:rsid w:val="005A0355"/>
    <w:rsid w:val="005A5C8B"/>
    <w:rsid w:val="005B1896"/>
    <w:rsid w:val="005C3325"/>
    <w:rsid w:val="005C6267"/>
    <w:rsid w:val="005C753E"/>
    <w:rsid w:val="005F15A9"/>
    <w:rsid w:val="005F1658"/>
    <w:rsid w:val="00607F0D"/>
    <w:rsid w:val="006168AB"/>
    <w:rsid w:val="006211F7"/>
    <w:rsid w:val="006261F9"/>
    <w:rsid w:val="00630833"/>
    <w:rsid w:val="00650FFC"/>
    <w:rsid w:val="00664A30"/>
    <w:rsid w:val="0068578E"/>
    <w:rsid w:val="00695807"/>
    <w:rsid w:val="006E2C9B"/>
    <w:rsid w:val="006E42E0"/>
    <w:rsid w:val="006E59EA"/>
    <w:rsid w:val="006F0F3A"/>
    <w:rsid w:val="006F4E62"/>
    <w:rsid w:val="006F4EEA"/>
    <w:rsid w:val="00712041"/>
    <w:rsid w:val="00725343"/>
    <w:rsid w:val="00725E58"/>
    <w:rsid w:val="0075285D"/>
    <w:rsid w:val="0075496A"/>
    <w:rsid w:val="007863F9"/>
    <w:rsid w:val="00794E3C"/>
    <w:rsid w:val="007A74C9"/>
    <w:rsid w:val="007B6266"/>
    <w:rsid w:val="007B7F98"/>
    <w:rsid w:val="007C1540"/>
    <w:rsid w:val="007F24B8"/>
    <w:rsid w:val="007F4BB5"/>
    <w:rsid w:val="008000B2"/>
    <w:rsid w:val="008050AC"/>
    <w:rsid w:val="0081246A"/>
    <w:rsid w:val="00812676"/>
    <w:rsid w:val="00834573"/>
    <w:rsid w:val="00847E3B"/>
    <w:rsid w:val="00857715"/>
    <w:rsid w:val="00876A74"/>
    <w:rsid w:val="008834BA"/>
    <w:rsid w:val="008B6992"/>
    <w:rsid w:val="008B7882"/>
    <w:rsid w:val="008C21AD"/>
    <w:rsid w:val="008E6EEE"/>
    <w:rsid w:val="008F0456"/>
    <w:rsid w:val="00906480"/>
    <w:rsid w:val="00921B87"/>
    <w:rsid w:val="00921F7A"/>
    <w:rsid w:val="00940CB4"/>
    <w:rsid w:val="00954069"/>
    <w:rsid w:val="0095711F"/>
    <w:rsid w:val="0097788E"/>
    <w:rsid w:val="00983DCB"/>
    <w:rsid w:val="009A03D2"/>
    <w:rsid w:val="009A2AF4"/>
    <w:rsid w:val="009B51C7"/>
    <w:rsid w:val="009D251B"/>
    <w:rsid w:val="009D2C46"/>
    <w:rsid w:val="009E00F0"/>
    <w:rsid w:val="009E5859"/>
    <w:rsid w:val="009E7F99"/>
    <w:rsid w:val="009F6137"/>
    <w:rsid w:val="00A260D5"/>
    <w:rsid w:val="00A36BF9"/>
    <w:rsid w:val="00A42053"/>
    <w:rsid w:val="00A4343C"/>
    <w:rsid w:val="00A45890"/>
    <w:rsid w:val="00A47B1A"/>
    <w:rsid w:val="00A8079B"/>
    <w:rsid w:val="00A9115E"/>
    <w:rsid w:val="00AA3C00"/>
    <w:rsid w:val="00AA461B"/>
    <w:rsid w:val="00AC0C28"/>
    <w:rsid w:val="00AF1E82"/>
    <w:rsid w:val="00AF3B07"/>
    <w:rsid w:val="00AF53AC"/>
    <w:rsid w:val="00B0085E"/>
    <w:rsid w:val="00B245CC"/>
    <w:rsid w:val="00B33EB5"/>
    <w:rsid w:val="00B641AE"/>
    <w:rsid w:val="00B750C8"/>
    <w:rsid w:val="00B75AEA"/>
    <w:rsid w:val="00B7635C"/>
    <w:rsid w:val="00B76C6D"/>
    <w:rsid w:val="00B76FEA"/>
    <w:rsid w:val="00B92C91"/>
    <w:rsid w:val="00B943E5"/>
    <w:rsid w:val="00B95868"/>
    <w:rsid w:val="00B97FCE"/>
    <w:rsid w:val="00BA2911"/>
    <w:rsid w:val="00BA5AF8"/>
    <w:rsid w:val="00BB22AB"/>
    <w:rsid w:val="00BB48F7"/>
    <w:rsid w:val="00BC2110"/>
    <w:rsid w:val="00BD3AD4"/>
    <w:rsid w:val="00BD458C"/>
    <w:rsid w:val="00BD5BD8"/>
    <w:rsid w:val="00BF10D1"/>
    <w:rsid w:val="00BF6B25"/>
    <w:rsid w:val="00C11132"/>
    <w:rsid w:val="00C17B26"/>
    <w:rsid w:val="00C2245B"/>
    <w:rsid w:val="00C26014"/>
    <w:rsid w:val="00C40BAF"/>
    <w:rsid w:val="00C43C0E"/>
    <w:rsid w:val="00C56F7E"/>
    <w:rsid w:val="00C6228A"/>
    <w:rsid w:val="00C73D56"/>
    <w:rsid w:val="00C77D3F"/>
    <w:rsid w:val="00C837CF"/>
    <w:rsid w:val="00C90593"/>
    <w:rsid w:val="00C92404"/>
    <w:rsid w:val="00C95582"/>
    <w:rsid w:val="00CA1BFC"/>
    <w:rsid w:val="00CA45BF"/>
    <w:rsid w:val="00CA4F40"/>
    <w:rsid w:val="00CA6E68"/>
    <w:rsid w:val="00CB57D6"/>
    <w:rsid w:val="00CD3D71"/>
    <w:rsid w:val="00CF1C5F"/>
    <w:rsid w:val="00D31AE0"/>
    <w:rsid w:val="00D50808"/>
    <w:rsid w:val="00D6323B"/>
    <w:rsid w:val="00D9513A"/>
    <w:rsid w:val="00DA2E5B"/>
    <w:rsid w:val="00DA6CF4"/>
    <w:rsid w:val="00DB352D"/>
    <w:rsid w:val="00DC4920"/>
    <w:rsid w:val="00DD6A25"/>
    <w:rsid w:val="00DF7AF5"/>
    <w:rsid w:val="00E01C30"/>
    <w:rsid w:val="00E06807"/>
    <w:rsid w:val="00E42C11"/>
    <w:rsid w:val="00E52675"/>
    <w:rsid w:val="00E741C2"/>
    <w:rsid w:val="00E96C8E"/>
    <w:rsid w:val="00EE5FEC"/>
    <w:rsid w:val="00F00DEE"/>
    <w:rsid w:val="00F16C9E"/>
    <w:rsid w:val="00F560C1"/>
    <w:rsid w:val="00F575DA"/>
    <w:rsid w:val="00F61E94"/>
    <w:rsid w:val="00F75DC1"/>
    <w:rsid w:val="00F77FD3"/>
    <w:rsid w:val="00FA364A"/>
    <w:rsid w:val="00FA696F"/>
    <w:rsid w:val="00FD1538"/>
    <w:rsid w:val="00FE700C"/>
    <w:rsid w:val="00FF3963"/>
    <w:rsid w:val="00FF4428"/>
    <w:rsid w:val="00FF6E54"/>
    <w:rsid w:val="00FF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0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348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3480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348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C013F2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caption"/>
    <w:basedOn w:val="a"/>
    <w:uiPriority w:val="99"/>
    <w:qFormat/>
    <w:rsid w:val="00134803"/>
    <w:pPr>
      <w:jc w:val="center"/>
    </w:pPr>
    <w:rPr>
      <w:b/>
      <w:sz w:val="32"/>
      <w:szCs w:val="20"/>
    </w:rPr>
  </w:style>
  <w:style w:type="paragraph" w:styleId="a4">
    <w:name w:val="Balloon Text"/>
    <w:basedOn w:val="a"/>
    <w:link w:val="a5"/>
    <w:uiPriority w:val="99"/>
    <w:rsid w:val="000269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0269B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211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11F7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6211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211F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1501</Words>
  <Characters>8557</Characters>
  <Application>Microsoft Office Word</Application>
  <DocSecurity>0</DocSecurity>
  <Lines>71</Lines>
  <Paragraphs>20</Paragraphs>
  <ScaleCrop>false</ScaleCrop>
  <Company/>
  <LinksUpToDate>false</LinksUpToDate>
  <CharactersWithSpaces>10038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ВЫШЕСТЕБЛИЕВСКОГО СЕЛЬСКОГО ПОСЕЛЕНИЯ ТЕМРЮКСКОГО РАЙОНА</dc:title>
  <dc:subject/>
  <dc:creator>webadmin</dc:creator>
  <cp:keywords/>
  <dc:description/>
  <cp:lastModifiedBy>арл</cp:lastModifiedBy>
  <cp:revision>3</cp:revision>
  <dcterms:created xsi:type="dcterms:W3CDTF">2015-04-29T11:24:00Z</dcterms:created>
  <dcterms:modified xsi:type="dcterms:W3CDTF">2015-04-29T11:52:00Z</dcterms:modified>
</cp:coreProperties>
</file>