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F35" w:rsidRPr="00B6555E" w:rsidRDefault="00C57F35" w:rsidP="00C57F35">
      <w:pPr>
        <w:rPr>
          <w:rStyle w:val="a3"/>
          <w:b w:val="0"/>
          <w:color w:val="auto"/>
          <w:sz w:val="28"/>
          <w:szCs w:val="28"/>
          <w:lang w:val="ru-RU"/>
        </w:rPr>
      </w:pPr>
      <w:r w:rsidRPr="00B6555E">
        <w:rPr>
          <w:rStyle w:val="a3"/>
          <w:b w:val="0"/>
          <w:color w:val="auto"/>
          <w:sz w:val="28"/>
          <w:szCs w:val="28"/>
          <w:lang w:val="ru-RU"/>
        </w:rPr>
        <w:t xml:space="preserve">                                                             </w:t>
      </w:r>
      <w:r>
        <w:rPr>
          <w:rStyle w:val="a3"/>
          <w:b w:val="0"/>
          <w:color w:val="auto"/>
          <w:sz w:val="28"/>
          <w:szCs w:val="28"/>
          <w:lang w:val="ru-RU"/>
        </w:rPr>
        <w:t xml:space="preserve">                                </w:t>
      </w:r>
      <w:r w:rsidRPr="00B6555E">
        <w:rPr>
          <w:rStyle w:val="a3"/>
          <w:b w:val="0"/>
          <w:color w:val="auto"/>
          <w:sz w:val="28"/>
          <w:szCs w:val="28"/>
          <w:lang w:val="ru-RU"/>
        </w:rPr>
        <w:t>ПРИЛОЖЕНИЕ</w:t>
      </w:r>
    </w:p>
    <w:p w:rsidR="00C57F35" w:rsidRPr="00B6555E" w:rsidRDefault="00C57F35" w:rsidP="00C57F35">
      <w:pPr>
        <w:rPr>
          <w:rStyle w:val="a3"/>
          <w:b w:val="0"/>
          <w:color w:val="auto"/>
          <w:sz w:val="28"/>
          <w:szCs w:val="28"/>
          <w:lang w:val="ru-RU"/>
        </w:rPr>
      </w:pPr>
    </w:p>
    <w:p w:rsidR="00C57F35" w:rsidRPr="00B6555E" w:rsidRDefault="00C57F35" w:rsidP="00C57F35">
      <w:pPr>
        <w:rPr>
          <w:rStyle w:val="a3"/>
          <w:b w:val="0"/>
          <w:color w:val="auto"/>
          <w:sz w:val="28"/>
          <w:szCs w:val="28"/>
          <w:lang w:val="ru-RU"/>
        </w:rPr>
      </w:pPr>
      <w:r w:rsidRPr="00B6555E">
        <w:rPr>
          <w:rStyle w:val="a3"/>
          <w:b w:val="0"/>
          <w:color w:val="auto"/>
          <w:sz w:val="28"/>
          <w:szCs w:val="28"/>
          <w:lang w:val="ru-RU"/>
        </w:rPr>
        <w:t xml:space="preserve">                                                                </w:t>
      </w:r>
      <w:r>
        <w:rPr>
          <w:rStyle w:val="a3"/>
          <w:b w:val="0"/>
          <w:color w:val="auto"/>
          <w:sz w:val="28"/>
          <w:szCs w:val="28"/>
          <w:lang w:val="ru-RU"/>
        </w:rPr>
        <w:t xml:space="preserve">                             </w:t>
      </w:r>
      <w:r w:rsidRPr="00B6555E">
        <w:rPr>
          <w:rStyle w:val="a3"/>
          <w:b w:val="0"/>
          <w:color w:val="auto"/>
          <w:sz w:val="28"/>
          <w:szCs w:val="28"/>
          <w:lang w:val="ru-RU"/>
        </w:rPr>
        <w:t xml:space="preserve"> УТВЕРЖДЕН</w:t>
      </w:r>
    </w:p>
    <w:p w:rsidR="00C57F35" w:rsidRPr="00B6555E" w:rsidRDefault="00C57F35" w:rsidP="00C57F35">
      <w:pPr>
        <w:rPr>
          <w:rStyle w:val="a3"/>
          <w:b w:val="0"/>
          <w:color w:val="auto"/>
          <w:sz w:val="28"/>
          <w:szCs w:val="28"/>
          <w:lang w:val="ru-RU"/>
        </w:rPr>
      </w:pPr>
      <w:r w:rsidRPr="00B6555E">
        <w:rPr>
          <w:rStyle w:val="a3"/>
          <w:b w:val="0"/>
          <w:color w:val="auto"/>
          <w:sz w:val="28"/>
          <w:szCs w:val="28"/>
          <w:lang w:val="ru-RU"/>
        </w:rPr>
        <w:t xml:space="preserve">                                                      </w:t>
      </w:r>
      <w:r>
        <w:rPr>
          <w:rStyle w:val="a3"/>
          <w:b w:val="0"/>
          <w:color w:val="auto"/>
          <w:sz w:val="28"/>
          <w:szCs w:val="28"/>
          <w:lang w:val="ru-RU"/>
        </w:rPr>
        <w:t xml:space="preserve">                       </w:t>
      </w:r>
      <w:r w:rsidRPr="00B6555E">
        <w:rPr>
          <w:rStyle w:val="a3"/>
          <w:b w:val="0"/>
          <w:color w:val="auto"/>
          <w:sz w:val="28"/>
          <w:szCs w:val="28"/>
          <w:lang w:val="ru-RU"/>
        </w:rPr>
        <w:t xml:space="preserve"> постановлением администрации</w:t>
      </w:r>
    </w:p>
    <w:p w:rsidR="00C57F35" w:rsidRPr="00B6555E" w:rsidRDefault="00C57F35" w:rsidP="00C57F35">
      <w:pPr>
        <w:rPr>
          <w:rStyle w:val="a3"/>
          <w:b w:val="0"/>
          <w:color w:val="auto"/>
          <w:sz w:val="28"/>
          <w:szCs w:val="28"/>
          <w:lang w:val="ru-RU"/>
        </w:rPr>
      </w:pPr>
      <w:r>
        <w:rPr>
          <w:rStyle w:val="a3"/>
          <w:b w:val="0"/>
          <w:color w:val="auto"/>
          <w:sz w:val="28"/>
          <w:szCs w:val="28"/>
          <w:lang w:val="ru-RU"/>
        </w:rPr>
        <w:t xml:space="preserve">                                                                        Ахтанизовского</w:t>
      </w:r>
      <w:r w:rsidRPr="00B6555E">
        <w:rPr>
          <w:rStyle w:val="a3"/>
          <w:b w:val="0"/>
          <w:color w:val="auto"/>
          <w:sz w:val="28"/>
          <w:szCs w:val="28"/>
          <w:lang w:val="ru-RU"/>
        </w:rPr>
        <w:t xml:space="preserve"> </w:t>
      </w:r>
      <w:r>
        <w:rPr>
          <w:rStyle w:val="a3"/>
          <w:b w:val="0"/>
          <w:color w:val="auto"/>
          <w:sz w:val="28"/>
          <w:szCs w:val="28"/>
          <w:lang w:val="ru-RU"/>
        </w:rPr>
        <w:t xml:space="preserve"> сельского </w:t>
      </w:r>
      <w:r w:rsidRPr="00B6555E">
        <w:rPr>
          <w:rStyle w:val="a3"/>
          <w:b w:val="0"/>
          <w:color w:val="auto"/>
          <w:sz w:val="28"/>
          <w:szCs w:val="28"/>
          <w:lang w:val="ru-RU"/>
        </w:rPr>
        <w:t>поселения</w:t>
      </w:r>
    </w:p>
    <w:p w:rsidR="00C57F35" w:rsidRPr="00B6555E" w:rsidRDefault="00C57F35" w:rsidP="00C57F35">
      <w:pPr>
        <w:rPr>
          <w:rStyle w:val="a3"/>
          <w:b w:val="0"/>
          <w:color w:val="auto"/>
          <w:sz w:val="28"/>
          <w:szCs w:val="28"/>
          <w:lang w:val="ru-RU"/>
        </w:rPr>
      </w:pPr>
      <w:r>
        <w:rPr>
          <w:rStyle w:val="a3"/>
          <w:b w:val="0"/>
          <w:color w:val="auto"/>
          <w:sz w:val="28"/>
          <w:szCs w:val="28"/>
          <w:lang w:val="ru-RU"/>
        </w:rPr>
        <w:t xml:space="preserve">                                                                                        </w:t>
      </w:r>
      <w:r w:rsidRPr="00B6555E">
        <w:rPr>
          <w:rStyle w:val="a3"/>
          <w:b w:val="0"/>
          <w:color w:val="auto"/>
          <w:sz w:val="28"/>
          <w:szCs w:val="28"/>
          <w:lang w:val="ru-RU"/>
        </w:rPr>
        <w:t>Темрюкского района</w:t>
      </w:r>
    </w:p>
    <w:p w:rsidR="00C57F35" w:rsidRPr="008C3A97" w:rsidRDefault="00C57F35" w:rsidP="00C57F35">
      <w:pPr>
        <w:rPr>
          <w:rStyle w:val="a3"/>
          <w:bCs w:val="0"/>
          <w:color w:val="auto"/>
          <w:sz w:val="28"/>
          <w:szCs w:val="28"/>
          <w:lang w:val="ru-RU"/>
        </w:rPr>
      </w:pPr>
      <w:r w:rsidRPr="00B6555E">
        <w:rPr>
          <w:rStyle w:val="a3"/>
          <w:b w:val="0"/>
          <w:color w:val="auto"/>
          <w:sz w:val="28"/>
          <w:szCs w:val="28"/>
          <w:lang w:val="ru-RU"/>
        </w:rPr>
        <w:t xml:space="preserve">       </w:t>
      </w:r>
      <w:r>
        <w:rPr>
          <w:rStyle w:val="a3"/>
          <w:b w:val="0"/>
          <w:color w:val="auto"/>
          <w:sz w:val="28"/>
          <w:szCs w:val="28"/>
          <w:lang w:val="ru-RU"/>
        </w:rPr>
        <w:t xml:space="preserve">                                                                             </w:t>
      </w:r>
      <w:r w:rsidRPr="00B6555E">
        <w:rPr>
          <w:rStyle w:val="a3"/>
          <w:b w:val="0"/>
          <w:color w:val="auto"/>
          <w:sz w:val="28"/>
          <w:szCs w:val="28"/>
          <w:lang w:val="ru-RU"/>
        </w:rPr>
        <w:t xml:space="preserve">от   </w:t>
      </w:r>
      <w:r>
        <w:rPr>
          <w:rStyle w:val="a3"/>
          <w:b w:val="0"/>
          <w:color w:val="auto"/>
          <w:sz w:val="28"/>
          <w:szCs w:val="28"/>
          <w:lang w:val="ru-RU"/>
        </w:rPr>
        <w:t xml:space="preserve">21.10.2015  </w:t>
      </w:r>
      <w:r w:rsidRPr="00B6555E">
        <w:rPr>
          <w:rStyle w:val="a3"/>
          <w:b w:val="0"/>
          <w:color w:val="auto"/>
          <w:sz w:val="28"/>
          <w:szCs w:val="28"/>
          <w:lang w:val="ru-RU"/>
        </w:rPr>
        <w:t xml:space="preserve">№ </w:t>
      </w:r>
      <w:r>
        <w:rPr>
          <w:rStyle w:val="a3"/>
          <w:b w:val="0"/>
          <w:color w:val="auto"/>
          <w:sz w:val="28"/>
          <w:szCs w:val="28"/>
          <w:lang w:val="ru-RU"/>
        </w:rPr>
        <w:t>447</w:t>
      </w:r>
    </w:p>
    <w:p w:rsidR="00C57F35" w:rsidRPr="008C3A97" w:rsidRDefault="00C57F35" w:rsidP="00C57F35">
      <w:pPr>
        <w:rPr>
          <w:rStyle w:val="a3"/>
          <w:color w:val="auto"/>
          <w:sz w:val="28"/>
          <w:szCs w:val="28"/>
          <w:lang w:val="ru-RU"/>
        </w:rPr>
      </w:pPr>
    </w:p>
    <w:p w:rsidR="00C57F35" w:rsidRPr="008C3A97" w:rsidRDefault="00C57F35" w:rsidP="00C57F35">
      <w:pPr>
        <w:rPr>
          <w:rStyle w:val="a3"/>
          <w:color w:val="auto"/>
          <w:sz w:val="28"/>
          <w:szCs w:val="28"/>
          <w:lang w:val="ru-RU"/>
        </w:rPr>
      </w:pPr>
    </w:p>
    <w:p w:rsidR="00C57F35" w:rsidRPr="00F95879" w:rsidRDefault="00C57F35" w:rsidP="00C57F35">
      <w:pPr>
        <w:jc w:val="center"/>
        <w:rPr>
          <w:b/>
          <w:sz w:val="28"/>
          <w:szCs w:val="28"/>
          <w:lang w:val="ru-RU"/>
        </w:rPr>
      </w:pPr>
      <w:r w:rsidRPr="00F95879">
        <w:rPr>
          <w:b/>
          <w:sz w:val="28"/>
          <w:szCs w:val="28"/>
          <w:lang w:val="ru-RU"/>
        </w:rPr>
        <w:t>ПОРЯДОК</w:t>
      </w:r>
    </w:p>
    <w:p w:rsidR="00C57F35" w:rsidRPr="00F95879" w:rsidRDefault="00C57F35" w:rsidP="00C57F35">
      <w:pPr>
        <w:jc w:val="center"/>
        <w:rPr>
          <w:b/>
          <w:sz w:val="28"/>
          <w:szCs w:val="28"/>
          <w:lang w:val="ru-RU"/>
        </w:rPr>
      </w:pPr>
      <w:r w:rsidRPr="00F95879">
        <w:rPr>
          <w:b/>
          <w:sz w:val="28"/>
          <w:szCs w:val="28"/>
          <w:lang w:val="ru-RU"/>
        </w:rPr>
        <w:t xml:space="preserve">осуществления ведомственного </w:t>
      </w:r>
      <w:proofErr w:type="gramStart"/>
      <w:r w:rsidRPr="00F95879">
        <w:rPr>
          <w:b/>
          <w:sz w:val="28"/>
          <w:szCs w:val="28"/>
          <w:lang w:val="ru-RU"/>
        </w:rPr>
        <w:t>контроля за</w:t>
      </w:r>
      <w:proofErr w:type="gramEnd"/>
      <w:r w:rsidRPr="00F95879">
        <w:rPr>
          <w:b/>
          <w:sz w:val="28"/>
          <w:szCs w:val="28"/>
          <w:lang w:val="ru-RU"/>
        </w:rPr>
        <w:t xml:space="preserve"> соблюдением</w:t>
      </w:r>
    </w:p>
    <w:p w:rsidR="00C57F35" w:rsidRPr="00F95879" w:rsidRDefault="00C57F35" w:rsidP="00C57F35">
      <w:pPr>
        <w:jc w:val="center"/>
        <w:rPr>
          <w:b/>
          <w:sz w:val="28"/>
          <w:szCs w:val="28"/>
          <w:lang w:val="ru-RU"/>
        </w:rPr>
      </w:pPr>
      <w:r w:rsidRPr="00F95879">
        <w:rPr>
          <w:b/>
          <w:sz w:val="28"/>
          <w:szCs w:val="28"/>
          <w:lang w:val="ru-RU"/>
        </w:rPr>
        <w:t>законодательства Российской Федерации и иных нормативно-правовых актов о контрактной системе в сфере закупок товаров, работ, услуг</w:t>
      </w:r>
    </w:p>
    <w:p w:rsidR="00C57F35" w:rsidRPr="00F95879" w:rsidRDefault="00C57F35" w:rsidP="00C57F35">
      <w:pPr>
        <w:jc w:val="center"/>
        <w:rPr>
          <w:b/>
          <w:sz w:val="28"/>
          <w:szCs w:val="28"/>
          <w:lang w:val="ru-RU"/>
        </w:rPr>
      </w:pPr>
      <w:r w:rsidRPr="00F95879">
        <w:rPr>
          <w:b/>
          <w:sz w:val="28"/>
          <w:szCs w:val="28"/>
          <w:lang w:val="ru-RU"/>
        </w:rPr>
        <w:t xml:space="preserve">для обеспечения муниципальных нужд </w:t>
      </w:r>
      <w:r>
        <w:rPr>
          <w:b/>
          <w:sz w:val="28"/>
          <w:szCs w:val="28"/>
          <w:lang w:val="ru-RU"/>
        </w:rPr>
        <w:t xml:space="preserve">Ахтанизовского </w:t>
      </w:r>
      <w:r w:rsidRPr="00F95879">
        <w:rPr>
          <w:b/>
          <w:sz w:val="28"/>
          <w:szCs w:val="28"/>
          <w:lang w:val="ru-RU"/>
        </w:rPr>
        <w:t xml:space="preserve">сельского </w:t>
      </w:r>
    </w:p>
    <w:p w:rsidR="00C57F35" w:rsidRPr="00F95879" w:rsidRDefault="00C57F35" w:rsidP="00C57F35">
      <w:pPr>
        <w:jc w:val="center"/>
        <w:rPr>
          <w:b/>
          <w:sz w:val="28"/>
          <w:szCs w:val="28"/>
          <w:lang w:val="ru-RU"/>
        </w:rPr>
      </w:pPr>
      <w:r w:rsidRPr="00F95879">
        <w:rPr>
          <w:b/>
          <w:sz w:val="28"/>
          <w:szCs w:val="28"/>
          <w:lang w:val="ru-RU"/>
        </w:rPr>
        <w:t>поселения Темрюкского района</w:t>
      </w:r>
    </w:p>
    <w:p w:rsidR="00C57F35" w:rsidRPr="00F95879" w:rsidRDefault="00C57F35" w:rsidP="00C57F35">
      <w:pPr>
        <w:jc w:val="center"/>
        <w:rPr>
          <w:b/>
          <w:sz w:val="20"/>
          <w:szCs w:val="20"/>
          <w:lang w:val="ru-RU"/>
        </w:rPr>
      </w:pP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 xml:space="preserve">1. Настоящий Порядок устанавливает правила осуществления ведомственного </w:t>
      </w:r>
      <w:proofErr w:type="gramStart"/>
      <w:r w:rsidRPr="00F95879">
        <w:rPr>
          <w:sz w:val="28"/>
          <w:szCs w:val="28"/>
          <w:lang w:val="ru-RU"/>
        </w:rPr>
        <w:t>контроля за</w:t>
      </w:r>
      <w:proofErr w:type="gramEnd"/>
      <w:r w:rsidRPr="00F95879">
        <w:rPr>
          <w:sz w:val="28"/>
          <w:szCs w:val="28"/>
          <w:lang w:val="ru-RU"/>
        </w:rPr>
        <w:t xml:space="preserve"> соблюдением законодательных и иных нормативно-правовых актов о контрактной системе в сфере закупок товаров, работ, услуг для обеспечения муниципальных нужд </w:t>
      </w:r>
      <w:r>
        <w:rPr>
          <w:sz w:val="28"/>
          <w:szCs w:val="28"/>
          <w:lang w:val="ru-RU"/>
        </w:rPr>
        <w:t>Ахтанизовского</w:t>
      </w:r>
      <w:r w:rsidRPr="00F95879">
        <w:rPr>
          <w:sz w:val="28"/>
          <w:szCs w:val="28"/>
          <w:lang w:val="ru-RU"/>
        </w:rPr>
        <w:t xml:space="preserve"> сельского поселения Темрюкского района (далее – ведомственный контроль).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 xml:space="preserve">2. Ведомственный контроль осуществляется комиссией, уполномоченной на осуществление ведомственного контроля (Приложение) в отношении подведомственных учреждений </w:t>
      </w:r>
      <w:r>
        <w:rPr>
          <w:sz w:val="28"/>
          <w:szCs w:val="28"/>
          <w:lang w:val="ru-RU"/>
        </w:rPr>
        <w:t>Ахтанизовского</w:t>
      </w:r>
      <w:r w:rsidRPr="00F95879">
        <w:rPr>
          <w:sz w:val="28"/>
          <w:szCs w:val="28"/>
          <w:lang w:val="ru-RU"/>
        </w:rPr>
        <w:t xml:space="preserve"> сельского поселения Темрюкского района (далее – субъекты ведомственного контроля).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3. Предметом ведомственного контроля является соблюдение субъектами ведомственного контроля законодательства Российской Федерации и иных нормативно-правовых актов о контрактной системе в сфере закупок товаров, работ, услуг.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4. При осуществлении ведомственного контроля органы ведомственного контроля осуществляют проверку соблюдения законодательства Российской Федерации о контрактной системе в сфере закупок, в том числе: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а) соблюдения ограничений и запретов, установленных законодательством Российской Федерации о контрактной системе в сфере закупок;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б) соблюдения требований к обоснованию закупок и обоснованности закупок;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в) соблюдения требований о нормировании в сфере закупок;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г) 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F95879">
        <w:rPr>
          <w:sz w:val="28"/>
          <w:szCs w:val="28"/>
          <w:lang w:val="ru-RU"/>
        </w:rPr>
        <w:t>д</w:t>
      </w:r>
      <w:proofErr w:type="spellEnd"/>
      <w:r w:rsidRPr="00F95879">
        <w:rPr>
          <w:sz w:val="28"/>
          <w:szCs w:val="28"/>
          <w:lang w:val="ru-RU"/>
        </w:rPr>
        <w:t>) соответствия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сведения заказчика;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lastRenderedPageBreak/>
        <w:t>е) соответствия информации об идентификационных кодах закупок и об объеме финансового обеспечения для осуществления данных закупок, содержащейся: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в планах-графиках, - информации, содержащейся в планах закупок;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в протоколах определения поставщиков (подрядчиков, исполнителей), - информации, содержащейся в документации о закупках;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в условиях проектов контрактов, направляемых участникам закупок, с которыми заключаются контракты, - информации, содержащейся в протоколах определения поставщиков (подрядчиков, исполнителей);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в реестре контрактов, заключенных заказчиками, - условиям контрактов;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ж) 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F95879">
        <w:rPr>
          <w:sz w:val="28"/>
          <w:szCs w:val="28"/>
          <w:lang w:val="ru-RU"/>
        </w:rPr>
        <w:t>з</w:t>
      </w:r>
      <w:proofErr w:type="spellEnd"/>
      <w:r w:rsidRPr="00F95879">
        <w:rPr>
          <w:sz w:val="28"/>
          <w:szCs w:val="28"/>
          <w:lang w:val="ru-RU"/>
        </w:rPr>
        <w:t>) 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и) соблюдения требований по определению поставщика (подрядчика, исполнителя);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к)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л)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м) соответствия поставленного товара, выполненной работы (ее результата) или оказанной услуги условиям контракта;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F95879">
        <w:rPr>
          <w:sz w:val="28"/>
          <w:szCs w:val="28"/>
          <w:lang w:val="ru-RU"/>
        </w:rPr>
        <w:t>н</w:t>
      </w:r>
      <w:proofErr w:type="spellEnd"/>
      <w:r w:rsidRPr="00F95879">
        <w:rPr>
          <w:sz w:val="28"/>
          <w:szCs w:val="28"/>
          <w:lang w:val="ru-RU"/>
        </w:rPr>
        <w:t>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о)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5. Ведомственный контроль осуществляется путем проведения выездных или документарных мероприятий ведомственного контроля.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6. Должностные лица органов ведомственного контроля, уполномоченные на осуществление мероприятий ведомственного контроля, должны иметь высшее образование или дополнительное профессиональное образование в сфере закупок.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 xml:space="preserve">7. Выездные или документарные мероприятия ведомственного контроля проводятся на основании распоряжения главы администрации </w:t>
      </w:r>
      <w:r>
        <w:rPr>
          <w:sz w:val="28"/>
          <w:szCs w:val="28"/>
          <w:lang w:val="ru-RU"/>
        </w:rPr>
        <w:t xml:space="preserve">Ахтанизовского </w:t>
      </w:r>
      <w:r w:rsidRPr="00F95879">
        <w:rPr>
          <w:sz w:val="28"/>
          <w:szCs w:val="28"/>
          <w:lang w:val="ru-RU"/>
        </w:rPr>
        <w:t>сельского поселения Темрюкского района.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lastRenderedPageBreak/>
        <w:t>8. Орган ведомственного контроля уведомляет заказчика о проведении мероприятия ведомственного контроля путем направления уведомления о проведении проверки (далее – уведомление).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9. Уведомление должно содержать следующую информацию: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а) наименование заказчика, которому адресовано уведомление;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б) предмет мероприятия ведомственного контроля (проверяемые вопросы), в том числе период времени, за который проверяется деятельность заказчика;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в) вид мероприятия ведомственного контроля (выездное или документарное);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г) дата начала и дата окончания проведения мероприятия ведомственного контроля;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F95879">
        <w:rPr>
          <w:sz w:val="28"/>
          <w:szCs w:val="28"/>
          <w:lang w:val="ru-RU"/>
        </w:rPr>
        <w:t>д</w:t>
      </w:r>
      <w:proofErr w:type="spellEnd"/>
      <w:r w:rsidRPr="00F95879">
        <w:rPr>
          <w:sz w:val="28"/>
          <w:szCs w:val="28"/>
          <w:lang w:val="ru-RU"/>
        </w:rPr>
        <w:t>) перечень должностных лиц, уполномоченных на осуществление мероприятия ведомственного контроля;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е) запрос о предоставлении документов, информации, материальных средств, необходимых для осуществления мероприятия ведомственного контроля;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ж) информация о необходимости обеспечения условий для проведения выездного мероприятия ведомственного контроля, в том числе о предоставлении помещения для работы, сре</w:t>
      </w:r>
      <w:proofErr w:type="gramStart"/>
      <w:r w:rsidRPr="00F95879">
        <w:rPr>
          <w:sz w:val="28"/>
          <w:szCs w:val="28"/>
          <w:lang w:val="ru-RU"/>
        </w:rPr>
        <w:t>дств св</w:t>
      </w:r>
      <w:proofErr w:type="gramEnd"/>
      <w:r w:rsidRPr="00F95879">
        <w:rPr>
          <w:sz w:val="28"/>
          <w:szCs w:val="28"/>
          <w:lang w:val="ru-RU"/>
        </w:rPr>
        <w:t>язи и иных необходимых средств и оборудования для проведения такого мероприятия.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10. Срок проведения мероприятия ведомственного контроля не может составлять более чем 15 (пятнадцать) календарных дней и может быть продлен только один раз не более чем на 15 (пятнадцать) календарных дней.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 xml:space="preserve">11. При проведении мероприятия ведомственного контроля </w:t>
      </w:r>
      <w:proofErr w:type="gramStart"/>
      <w:r w:rsidRPr="00F95879">
        <w:rPr>
          <w:sz w:val="28"/>
          <w:szCs w:val="28"/>
          <w:lang w:val="ru-RU"/>
        </w:rPr>
        <w:t>должностные лица, уполномоченные на осуществление ведомственного контроля в соответствии с требованиями законодательствами Российской Федерации имеют</w:t>
      </w:r>
      <w:proofErr w:type="gramEnd"/>
      <w:r w:rsidRPr="00F95879">
        <w:rPr>
          <w:sz w:val="28"/>
          <w:szCs w:val="28"/>
          <w:lang w:val="ru-RU"/>
        </w:rPr>
        <w:t xml:space="preserve"> право: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а) в случае осуществления выездного мероприятия ведомственного контроля на беспрепятственный доступ на территорию, в помещения, здания заказчика (в необходимых случаях на фотосъемку, видеозапись, копирование документов), с учетом требований законодательства Российской Федерации о защите государственной тайны;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б) на истребование необходимых для проведения мероприятия ведомственного контроля документов с учетом требований законодательства Российской Федерации о защите государственной тайны;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в) на получение необходимых объяснений в письменной форме, в форме электронного документа и (или) в устной форме по вопросам проводимого мероприятия ведомственного контроля.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 xml:space="preserve">12. По результатам проведения мероприятия ведомственного контроля составляется акт проверки, который подписывается должностным лицом органа ведомственного контроля, ответственным за проведение мероприятия ведомственного контроля, и представляется главе </w:t>
      </w:r>
      <w:r>
        <w:rPr>
          <w:sz w:val="28"/>
          <w:szCs w:val="28"/>
          <w:lang w:val="ru-RU"/>
        </w:rPr>
        <w:t>Ахтанизовского</w:t>
      </w:r>
      <w:r w:rsidRPr="00F95879">
        <w:rPr>
          <w:sz w:val="28"/>
          <w:szCs w:val="28"/>
          <w:lang w:val="ru-RU"/>
        </w:rPr>
        <w:t xml:space="preserve"> сельского поселения Темрюкского района.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lastRenderedPageBreak/>
        <w:t>13. Акт составляется в двух экземплярах и подписывается всеми проверяющими.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14. При выявлении нарушений по результатам мероприятия ведомственного контроля должностными лицами, уполномоченными на проведение мероприятий ведомственного контроля, указанным в пункте 5 настоящего Порядка, субъекту ведомственного контроля дается срок на устранения выявленных нарушений.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15. В случае выявления по результатам проверок действий (бездействия), содержащих признаки административного правонарушения, материалы проверки подлежат направлению в соответствующий орган исполнительной власти Краснодарского края, уполномоченный на осуществление контроля в сфере закупок товаров, работ, услуг для обеспечения муниципальных нужд, а в случае выявления действий (бездействия), содержащих признаки состава уголовного преступления, - правоохранительные органы.</w:t>
      </w:r>
    </w:p>
    <w:p w:rsidR="00C57F35" w:rsidRPr="00F95879" w:rsidRDefault="00C57F35" w:rsidP="00C57F35">
      <w:pPr>
        <w:ind w:firstLine="709"/>
        <w:jc w:val="both"/>
        <w:rPr>
          <w:sz w:val="28"/>
          <w:szCs w:val="28"/>
          <w:lang w:val="ru-RU"/>
        </w:rPr>
      </w:pPr>
      <w:r w:rsidRPr="00F95879">
        <w:rPr>
          <w:sz w:val="28"/>
          <w:szCs w:val="28"/>
          <w:lang w:val="ru-RU"/>
        </w:rPr>
        <w:t>16. Материалы по результатам мероприятий ведомственного контроля, в том числе материалы устранения выявленных нарушений, указанный в пункте 16 настоящего порядка, а также иные документы и информация, полученные (разработанные) в ходе проведения мероприятий ведомственного контроля, хранятся органом ведомственного контроля не менее 3 лет.</w:t>
      </w:r>
    </w:p>
    <w:p w:rsidR="00C57F35" w:rsidRDefault="00C57F35" w:rsidP="00C57F35">
      <w:pPr>
        <w:jc w:val="both"/>
        <w:rPr>
          <w:sz w:val="28"/>
          <w:szCs w:val="28"/>
          <w:lang w:val="ru-RU"/>
        </w:rPr>
      </w:pPr>
    </w:p>
    <w:p w:rsidR="00C57F35" w:rsidRDefault="00C57F35" w:rsidP="00C57F35">
      <w:pPr>
        <w:jc w:val="both"/>
        <w:rPr>
          <w:sz w:val="28"/>
          <w:szCs w:val="28"/>
          <w:lang w:val="ru-RU"/>
        </w:rPr>
      </w:pPr>
    </w:p>
    <w:p w:rsidR="00C57F35" w:rsidRPr="00F95879" w:rsidRDefault="00C57F35" w:rsidP="00C57F35">
      <w:pPr>
        <w:jc w:val="both"/>
        <w:rPr>
          <w:sz w:val="28"/>
          <w:szCs w:val="28"/>
          <w:lang w:val="ru-RU"/>
        </w:rPr>
      </w:pPr>
    </w:p>
    <w:p w:rsidR="00C57F35" w:rsidRDefault="00C57F35" w:rsidP="00C57F35">
      <w:pPr>
        <w:jc w:val="both"/>
        <w:rPr>
          <w:rStyle w:val="btn"/>
          <w:sz w:val="28"/>
          <w:szCs w:val="28"/>
          <w:lang w:val="ru-RU"/>
        </w:rPr>
      </w:pPr>
      <w:r>
        <w:rPr>
          <w:rStyle w:val="btn"/>
          <w:sz w:val="28"/>
          <w:szCs w:val="28"/>
          <w:lang w:val="ru-RU"/>
        </w:rPr>
        <w:t xml:space="preserve">Глава Ахтанизовского </w:t>
      </w:r>
      <w:proofErr w:type="gramStart"/>
      <w:r>
        <w:rPr>
          <w:rStyle w:val="btn"/>
          <w:sz w:val="28"/>
          <w:szCs w:val="28"/>
          <w:lang w:val="ru-RU"/>
        </w:rPr>
        <w:t>сельского</w:t>
      </w:r>
      <w:proofErr w:type="gramEnd"/>
      <w:r>
        <w:rPr>
          <w:rStyle w:val="btn"/>
          <w:sz w:val="28"/>
          <w:szCs w:val="28"/>
          <w:lang w:val="ru-RU"/>
        </w:rPr>
        <w:t xml:space="preserve"> </w:t>
      </w:r>
    </w:p>
    <w:p w:rsidR="00C57F35" w:rsidRPr="00786DF3" w:rsidRDefault="00C57F35" w:rsidP="00C57F35">
      <w:pPr>
        <w:jc w:val="both"/>
        <w:rPr>
          <w:sz w:val="28"/>
          <w:szCs w:val="28"/>
          <w:lang w:val="ru-RU"/>
        </w:rPr>
        <w:sectPr w:rsidR="00C57F35" w:rsidRPr="00786DF3" w:rsidSect="008C3A97">
          <w:headerReference w:type="even" r:id="rId4"/>
          <w:headerReference w:type="default" r:id="rId5"/>
          <w:pgSz w:w="11906" w:h="16838" w:code="9"/>
          <w:pgMar w:top="1134" w:right="567" w:bottom="1134" w:left="1701" w:header="147" w:footer="709" w:gutter="0"/>
          <w:cols w:space="708"/>
          <w:titlePg/>
          <w:docGrid w:linePitch="360"/>
        </w:sectPr>
      </w:pPr>
      <w:r>
        <w:rPr>
          <w:rStyle w:val="btn"/>
          <w:sz w:val="28"/>
          <w:szCs w:val="28"/>
          <w:lang w:val="ru-RU"/>
        </w:rPr>
        <w:t xml:space="preserve">поселения Темрюкского района                                                  </w:t>
      </w:r>
      <w:proofErr w:type="spellStart"/>
      <w:r>
        <w:rPr>
          <w:rStyle w:val="btn"/>
          <w:sz w:val="28"/>
          <w:szCs w:val="28"/>
          <w:lang w:val="ru-RU"/>
        </w:rPr>
        <w:t>М.А.Разиевский</w:t>
      </w:r>
      <w:proofErr w:type="spellEnd"/>
      <w:r w:rsidRPr="001016F0">
        <w:rPr>
          <w:rStyle w:val="btn"/>
          <w:vanish/>
          <w:sz w:val="28"/>
          <w:szCs w:val="28"/>
          <w:lang w:val="ru-RU"/>
        </w:rPr>
        <w:t>1</w:t>
      </w:r>
    </w:p>
    <w:p w:rsidR="00C57F35" w:rsidRPr="00A12677" w:rsidRDefault="00C57F35" w:rsidP="00C57F35">
      <w:pPr>
        <w:rPr>
          <w:lang w:val="ru-RU"/>
        </w:rPr>
      </w:pPr>
    </w:p>
    <w:p w:rsidR="00BF1E4B" w:rsidRPr="00C57F35" w:rsidRDefault="00BF1E4B">
      <w:pPr>
        <w:rPr>
          <w:lang w:val="ru-RU"/>
        </w:rPr>
      </w:pPr>
    </w:p>
    <w:sectPr w:rsidR="00BF1E4B" w:rsidRPr="00C57F35" w:rsidSect="00ED1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B79" w:rsidRDefault="00C57F35" w:rsidP="00827B9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2B79" w:rsidRDefault="00C57F3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8721"/>
    </w:sdtPr>
    <w:sdtEndPr/>
    <w:sdtContent>
      <w:p w:rsidR="008C3A97" w:rsidRDefault="00C57F35">
        <w:pPr>
          <w:pStyle w:val="a4"/>
          <w:jc w:val="center"/>
          <w:rPr>
            <w:lang w:val="ru-RU"/>
          </w:rPr>
        </w:pPr>
      </w:p>
      <w:p w:rsidR="008C3A97" w:rsidRDefault="00C57F35">
        <w:pPr>
          <w:pStyle w:val="a4"/>
          <w:jc w:val="center"/>
          <w:rPr>
            <w:lang w:val="ru-RU"/>
          </w:rPr>
        </w:pPr>
      </w:p>
      <w:p w:rsidR="008C3A97" w:rsidRDefault="00C57F3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082B79" w:rsidRPr="00194654" w:rsidRDefault="00C57F35" w:rsidP="00394D7D">
    <w:pPr>
      <w:pStyle w:val="a4"/>
      <w:tabs>
        <w:tab w:val="clear" w:pos="9355"/>
        <w:tab w:val="left" w:pos="4956"/>
        <w:tab w:val="left" w:pos="5664"/>
      </w:tabs>
      <w:rPr>
        <w:lang w:val="ru-RU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C57F35"/>
    <w:rsid w:val="00BF1E4B"/>
    <w:rsid w:val="00C5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C57F35"/>
    <w:rPr>
      <w:b/>
      <w:bCs/>
      <w:color w:val="000080"/>
      <w:sz w:val="20"/>
      <w:szCs w:val="20"/>
    </w:rPr>
  </w:style>
  <w:style w:type="character" w:customStyle="1" w:styleId="btn">
    <w:name w:val="btn"/>
    <w:rsid w:val="00C57F35"/>
  </w:style>
  <w:style w:type="paragraph" w:styleId="a4">
    <w:name w:val="header"/>
    <w:basedOn w:val="a"/>
    <w:link w:val="a5"/>
    <w:uiPriority w:val="99"/>
    <w:rsid w:val="00C57F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7F35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C57F35"/>
  </w:style>
  <w:style w:type="paragraph" w:styleId="a7">
    <w:name w:val="Balloon Text"/>
    <w:basedOn w:val="a"/>
    <w:link w:val="a8"/>
    <w:uiPriority w:val="99"/>
    <w:semiHidden/>
    <w:unhideWhenUsed/>
    <w:rsid w:val="00C57F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7F3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1305</Words>
  <Characters>7440</Characters>
  <Application>Microsoft Office Word</Application>
  <DocSecurity>0</DocSecurity>
  <Lines>62</Lines>
  <Paragraphs>17</Paragraphs>
  <ScaleCrop>false</ScaleCrop>
  <Company/>
  <LinksUpToDate>false</LinksUpToDate>
  <CharactersWithSpaces>8728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2015-10-21T12:40:00Z</dcterms:created>
  <dcterms:modified xsi:type="dcterms:W3CDTF">2015-10-21T12:40:00Z</dcterms:modified>
</cp:coreProperties>
</file>