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F5" w:rsidRDefault="006055F5" w:rsidP="007253FF">
      <w:pPr>
        <w:ind w:left="5103"/>
        <w:jc w:val="center"/>
      </w:pPr>
      <w:r w:rsidRPr="006055F5">
        <w:t>ПРИЛОЖЕНИЕ</w:t>
      </w:r>
    </w:p>
    <w:p w:rsidR="003C0293" w:rsidRDefault="003C0293" w:rsidP="007253FF">
      <w:pPr>
        <w:ind w:left="5103"/>
        <w:jc w:val="center"/>
      </w:pPr>
    </w:p>
    <w:p w:rsidR="003C0293" w:rsidRDefault="003C0293" w:rsidP="007253FF">
      <w:pPr>
        <w:ind w:left="5103"/>
        <w:jc w:val="center"/>
      </w:pPr>
      <w:r w:rsidRPr="0010749C">
        <w:t>УТВЕРЖДЕН</w:t>
      </w:r>
      <w:r>
        <w:t>Ы</w:t>
      </w:r>
    </w:p>
    <w:p w:rsidR="006055F5" w:rsidRDefault="006055F5" w:rsidP="007253FF">
      <w:pPr>
        <w:ind w:left="5103"/>
        <w:jc w:val="center"/>
      </w:pPr>
      <w:r w:rsidRPr="006055F5">
        <w:t>постановлени</w:t>
      </w:r>
      <w:r w:rsidR="003C0293">
        <w:t>ем</w:t>
      </w:r>
      <w:r w:rsidRPr="006055F5">
        <w:t xml:space="preserve"> администрации</w:t>
      </w:r>
    </w:p>
    <w:p w:rsidR="006055F5" w:rsidRDefault="00D52D56" w:rsidP="007253FF">
      <w:pPr>
        <w:ind w:left="5103"/>
        <w:jc w:val="center"/>
      </w:pPr>
      <w:r>
        <w:t>Ахтанизовского сельского поселения</w:t>
      </w:r>
    </w:p>
    <w:p w:rsidR="006055F5" w:rsidRDefault="00D52D56" w:rsidP="007253FF">
      <w:pPr>
        <w:ind w:left="5103"/>
        <w:jc w:val="center"/>
      </w:pPr>
      <w:r>
        <w:t>Темрюкского</w:t>
      </w:r>
      <w:r w:rsidR="006055F5" w:rsidRPr="006055F5">
        <w:t xml:space="preserve"> район</w:t>
      </w:r>
      <w:r>
        <w:t>а</w:t>
      </w:r>
    </w:p>
    <w:p w:rsidR="006055F5" w:rsidRPr="003C0293" w:rsidRDefault="00D52D56" w:rsidP="00B72626">
      <w:pPr>
        <w:tabs>
          <w:tab w:val="left" w:pos="5790"/>
        </w:tabs>
        <w:ind w:left="4395" w:right="200"/>
      </w:pPr>
      <w:r>
        <w:t xml:space="preserve">                        </w:t>
      </w:r>
      <w:proofErr w:type="spellStart"/>
      <w:r w:rsidR="006055F5" w:rsidRPr="003C0293">
        <w:t>от</w:t>
      </w:r>
      <w:r w:rsidR="003C0293" w:rsidRPr="003C0293">
        <w:t>__________</w:t>
      </w:r>
      <w:r w:rsidR="006055F5" w:rsidRPr="003C0293">
        <w:t>№</w:t>
      </w:r>
      <w:proofErr w:type="spellEnd"/>
      <w:r w:rsidR="003C0293" w:rsidRPr="003C0293">
        <w:t>____</w:t>
      </w:r>
    </w:p>
    <w:p w:rsidR="002D296E" w:rsidRDefault="002D296E" w:rsidP="002D296E"/>
    <w:p w:rsidR="003C0293" w:rsidRPr="005D5C98" w:rsidRDefault="003C0293" w:rsidP="003C0293">
      <w:pPr>
        <w:jc w:val="both"/>
      </w:pPr>
    </w:p>
    <w:p w:rsidR="003C0293" w:rsidRPr="005D5C98" w:rsidRDefault="003C0293" w:rsidP="00DB67D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D5C98">
        <w:rPr>
          <w:rFonts w:ascii="Times New Roman" w:hAnsi="Times New Roman" w:cs="Times New Roman"/>
          <w:sz w:val="28"/>
          <w:szCs w:val="28"/>
        </w:rPr>
        <w:t>ПРАВИЛА</w:t>
      </w:r>
      <w:r w:rsidRPr="005D5C98">
        <w:rPr>
          <w:rFonts w:ascii="Times New Roman" w:hAnsi="Times New Roman" w:cs="Times New Roman"/>
          <w:sz w:val="28"/>
          <w:szCs w:val="28"/>
        </w:rPr>
        <w:br/>
        <w:t xml:space="preserve">обеспечения перехода </w:t>
      </w:r>
      <w:r w:rsidR="00ED0369" w:rsidRPr="00ED036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D0369" w:rsidRPr="00ED0369">
        <w:rPr>
          <w:rStyle w:val="ae"/>
          <w:rFonts w:ascii="Times New Roman" w:hAnsi="Times New Roman" w:cs="Times New Roman"/>
          <w:bCs w:val="0"/>
          <w:i w:val="0"/>
          <w:iCs w:val="0"/>
          <w:color w:val="000000"/>
          <w:sz w:val="28"/>
          <w:szCs w:val="28"/>
          <w:shd w:val="clear" w:color="auto" w:fill="FFFFFF"/>
        </w:rPr>
        <w:t xml:space="preserve">траслевых </w:t>
      </w:r>
      <w:r w:rsidR="00ED0369" w:rsidRPr="00ED03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(функциональных) </w:t>
      </w:r>
      <w:r w:rsidRPr="005D5C98">
        <w:rPr>
          <w:rFonts w:ascii="Times New Roman" w:hAnsi="Times New Roman" w:cs="Times New Roman"/>
          <w:sz w:val="28"/>
          <w:szCs w:val="28"/>
        </w:rPr>
        <w:t xml:space="preserve">органов администрации </w:t>
      </w:r>
      <w:r w:rsidR="00D52D56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5D5C98">
        <w:rPr>
          <w:rFonts w:ascii="Times New Roman" w:hAnsi="Times New Roman" w:cs="Times New Roman"/>
          <w:sz w:val="28"/>
          <w:szCs w:val="28"/>
        </w:rPr>
        <w:t xml:space="preserve"> на межведомственное информационное взаимодействие в электронном виде при предоставлении муниципальных услуг</w:t>
      </w:r>
      <w:r w:rsidRPr="005D5C98">
        <w:rPr>
          <w:rFonts w:ascii="Times New Roman" w:hAnsi="Times New Roman" w:cs="Times New Roman"/>
          <w:sz w:val="28"/>
          <w:szCs w:val="28"/>
        </w:rPr>
        <w:br/>
      </w:r>
    </w:p>
    <w:p w:rsidR="003C0293" w:rsidRDefault="003C0293" w:rsidP="00D52D56">
      <w:pPr>
        <w:ind w:firstLine="567"/>
        <w:jc w:val="both"/>
      </w:pPr>
      <w:bookmarkStart w:id="0" w:name="sub_101"/>
      <w:r w:rsidRPr="003C0293">
        <w:t xml:space="preserve">1. Настоящие Правила устанавливают процедуры, позволяющие </w:t>
      </w:r>
      <w:r w:rsidR="00ED0369" w:rsidRPr="00EE1687">
        <w:rPr>
          <w:color w:val="000000"/>
        </w:rPr>
        <w:t>о</w:t>
      </w:r>
      <w:r w:rsidR="00ED0369" w:rsidRPr="00EE1687">
        <w:rPr>
          <w:rStyle w:val="ae"/>
          <w:bCs/>
          <w:i w:val="0"/>
          <w:iCs w:val="0"/>
          <w:color w:val="000000"/>
          <w:shd w:val="clear" w:color="auto" w:fill="FFFFFF"/>
        </w:rPr>
        <w:t>траслевы</w:t>
      </w:r>
      <w:r w:rsidR="00ED0369">
        <w:rPr>
          <w:rStyle w:val="ae"/>
          <w:bCs/>
          <w:i w:val="0"/>
          <w:iCs w:val="0"/>
          <w:color w:val="000000"/>
          <w:shd w:val="clear" w:color="auto" w:fill="FFFFFF"/>
        </w:rPr>
        <w:t>м</w:t>
      </w:r>
      <w:r w:rsidR="00D52D56">
        <w:rPr>
          <w:rStyle w:val="ae"/>
          <w:bCs/>
          <w:i w:val="0"/>
          <w:iCs w:val="0"/>
          <w:color w:val="000000"/>
          <w:shd w:val="clear" w:color="auto" w:fill="FFFFFF"/>
        </w:rPr>
        <w:t xml:space="preserve"> </w:t>
      </w:r>
      <w:r w:rsidR="00ED0369" w:rsidRPr="00EE1687">
        <w:rPr>
          <w:color w:val="000000"/>
          <w:shd w:val="clear" w:color="auto" w:fill="FFFFFF"/>
        </w:rPr>
        <w:t>(функциональны</w:t>
      </w:r>
      <w:r w:rsidR="00ED0369">
        <w:rPr>
          <w:color w:val="000000"/>
          <w:shd w:val="clear" w:color="auto" w:fill="FFFFFF"/>
        </w:rPr>
        <w:t>м</w:t>
      </w:r>
      <w:r w:rsidR="00ED0369" w:rsidRPr="00EE1687">
        <w:rPr>
          <w:color w:val="000000"/>
          <w:shd w:val="clear" w:color="auto" w:fill="FFFFFF"/>
        </w:rPr>
        <w:t>)</w:t>
      </w:r>
      <w:r w:rsidR="00D52D56">
        <w:rPr>
          <w:color w:val="000000"/>
          <w:shd w:val="clear" w:color="auto" w:fill="FFFFFF"/>
        </w:rPr>
        <w:t xml:space="preserve"> </w:t>
      </w:r>
      <w:r w:rsidRPr="003C0293">
        <w:t xml:space="preserve">органам администрации </w:t>
      </w:r>
      <w:r w:rsidR="00D52D56">
        <w:t>Ахтанизовского сельского поселения Темрюкского района</w:t>
      </w:r>
      <w:r w:rsidRPr="003C0293">
        <w:t xml:space="preserve">, предоставляющим </w:t>
      </w:r>
      <w:r>
        <w:t>муниципальные</w:t>
      </w:r>
      <w:r w:rsidRPr="003C0293">
        <w:t xml:space="preserve"> услуги (далее - потребители информации), организовать и осуществлять межведомственное информационное взаимодействие в элект</w:t>
      </w:r>
      <w:r>
        <w:t>ронном виде при предоставлении муниципальных</w:t>
      </w:r>
      <w:r w:rsidRPr="003C0293">
        <w:t xml:space="preserve"> услуг (далее - межведомственное взаимодействие).</w:t>
      </w:r>
    </w:p>
    <w:p w:rsidR="003C0293" w:rsidRDefault="003C0293" w:rsidP="00D52D56">
      <w:pPr>
        <w:ind w:firstLine="567"/>
        <w:jc w:val="both"/>
      </w:pPr>
      <w:bookmarkStart w:id="1" w:name="sub_102"/>
      <w:bookmarkEnd w:id="0"/>
      <w:r w:rsidRPr="003C0293">
        <w:t xml:space="preserve">2. Потребители информации определяют перечень предоставляемых ими </w:t>
      </w:r>
      <w:r>
        <w:t>муниципальных</w:t>
      </w:r>
      <w:r w:rsidRPr="003C0293">
        <w:t xml:space="preserve"> услуг, требующих межведомственного взаимодействия (далее - перечень услуг), и направляют его в </w:t>
      </w:r>
      <w:r w:rsidR="00D52D56">
        <w:t xml:space="preserve">общий отдел </w:t>
      </w:r>
      <w:r w:rsidR="00C65026">
        <w:t xml:space="preserve">администрации </w:t>
      </w:r>
      <w:r w:rsidR="00D52D56">
        <w:t>Ахтанизовского сельского поселения Темрюкского</w:t>
      </w:r>
      <w:r w:rsidR="00C65026">
        <w:t xml:space="preserve"> район</w:t>
      </w:r>
      <w:r w:rsidR="00D52D56">
        <w:t xml:space="preserve">а </w:t>
      </w:r>
      <w:r w:rsidRPr="003C0293">
        <w:t xml:space="preserve">(далее </w:t>
      </w:r>
      <w:r w:rsidR="00D52D56">
        <w:t>–</w:t>
      </w:r>
      <w:r w:rsidRPr="003C0293">
        <w:t xml:space="preserve"> </w:t>
      </w:r>
      <w:r w:rsidR="00D52D56">
        <w:t>общий отдел</w:t>
      </w:r>
      <w:r w:rsidRPr="003C0293">
        <w:t>).</w:t>
      </w:r>
    </w:p>
    <w:bookmarkEnd w:id="1"/>
    <w:p w:rsidR="003C0293" w:rsidRPr="003C0293" w:rsidRDefault="003C0293" w:rsidP="00D52D56">
      <w:pPr>
        <w:ind w:firstLine="567"/>
        <w:jc w:val="both"/>
      </w:pPr>
      <w:r w:rsidRPr="003C0293">
        <w:t>Изменения, в</w:t>
      </w:r>
      <w:r w:rsidR="001A6883">
        <w:t xml:space="preserve">носимые </w:t>
      </w:r>
      <w:r w:rsidRPr="003C0293">
        <w:t xml:space="preserve">в перечень услуг, направляются в </w:t>
      </w:r>
      <w:r w:rsidR="00D52D56">
        <w:t xml:space="preserve">общий отдел </w:t>
      </w:r>
      <w:r w:rsidRPr="003C0293">
        <w:t xml:space="preserve">не позднее 3 рабочих дней со дня их </w:t>
      </w:r>
      <w:r w:rsidR="001A6883">
        <w:t>утверждения</w:t>
      </w:r>
      <w:r w:rsidRPr="003C0293">
        <w:t>.</w:t>
      </w:r>
    </w:p>
    <w:p w:rsidR="003C0293" w:rsidRPr="003C0293" w:rsidRDefault="003C0293" w:rsidP="00D52D56">
      <w:pPr>
        <w:ind w:firstLine="567"/>
        <w:jc w:val="both"/>
      </w:pPr>
      <w:bookmarkStart w:id="2" w:name="sub_103"/>
      <w:r w:rsidRPr="003C0293">
        <w:t xml:space="preserve">3. Потребители информации для каждой </w:t>
      </w:r>
      <w:r>
        <w:t>муниципальн</w:t>
      </w:r>
      <w:r w:rsidR="00F03A93">
        <w:t>ой</w:t>
      </w:r>
      <w:r w:rsidRPr="003C0293">
        <w:t xml:space="preserve"> услуги, включенной в перечень услуг в соответствии с методическими рекомендациями по обеспечению перехода органов исполнительной власти субъектов Российской Федерации и органов местного самоуправления к предоставлению услуг на основе межведомственного взаимодействия, разработанными Министерством экономического развития Российской Федерации (далее - Методические рекомендации), разрабатывают технологическую карту межведомственного взаимодействия (далее - ТКМВ), используя шаблон ТКМВ, размещенный в информационной системе "Портал методической поддержки реализации Федерального закона 210-ФЗ" (</w:t>
      </w:r>
      <w:r w:rsidR="005D5C98" w:rsidRPr="005D5C98">
        <w:rPr>
          <w:color w:val="000000"/>
        </w:rPr>
        <w:t>http://</w:t>
      </w:r>
      <w:hyperlink r:id="rId8" w:history="1">
        <w:r w:rsidRPr="003C0293">
          <w:rPr>
            <w:rStyle w:val="ab"/>
            <w:color w:val="auto"/>
          </w:rPr>
          <w:t>210fz.ru</w:t>
        </w:r>
      </w:hyperlink>
      <w:r w:rsidRPr="003C0293">
        <w:t>), и поддерживают ее в актуальном состоянии.</w:t>
      </w:r>
    </w:p>
    <w:bookmarkEnd w:id="2"/>
    <w:p w:rsidR="003C0293" w:rsidRPr="003C0293" w:rsidRDefault="003C0293" w:rsidP="00D52D56">
      <w:pPr>
        <w:ind w:firstLine="567"/>
        <w:jc w:val="both"/>
      </w:pPr>
      <w:r w:rsidRPr="003C0293">
        <w:t>В ТКМВ потребители информации определяют:</w:t>
      </w:r>
    </w:p>
    <w:p w:rsidR="003C0293" w:rsidRPr="003C0293" w:rsidRDefault="003C0293" w:rsidP="00D52D56">
      <w:pPr>
        <w:ind w:firstLine="567"/>
        <w:jc w:val="both"/>
      </w:pPr>
      <w:r w:rsidRPr="003C0293">
        <w:t xml:space="preserve">перечень документов (сведений), необходимых для предоставления </w:t>
      </w:r>
      <w:r>
        <w:t>муниципальн</w:t>
      </w:r>
      <w:r w:rsidR="00F03A93">
        <w:t>ой</w:t>
      </w:r>
      <w:r w:rsidRPr="003C0293">
        <w:t xml:space="preserve"> услуги, которые находятся в распоряжении федеральных органов исполнительной власти, органов государственных внебюджетных фондов, органов исполнительной власти субъектов Российской Федерации, </w:t>
      </w:r>
      <w:r w:rsidRPr="003C0293">
        <w:lastRenderedPageBreak/>
        <w:t xml:space="preserve">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="00F03A93">
        <w:t>муниципальной</w:t>
      </w:r>
      <w:r w:rsidRPr="003C0293">
        <w:t xml:space="preserve"> услуги и перечень таких органов (далее - поставщики информации);</w:t>
      </w:r>
    </w:p>
    <w:p w:rsidR="003C0293" w:rsidRPr="003C0293" w:rsidRDefault="003C0293" w:rsidP="00D52D56">
      <w:pPr>
        <w:ind w:firstLine="567"/>
        <w:jc w:val="both"/>
      </w:pPr>
      <w:r w:rsidRPr="003C0293">
        <w:t>перечень межведомственных запросов и состав запрашиваемых в них сведений в отношении каждого поставщика информации.</w:t>
      </w:r>
    </w:p>
    <w:p w:rsidR="003C0293" w:rsidRPr="003C0293" w:rsidRDefault="003C0293" w:rsidP="00D52D56">
      <w:pPr>
        <w:ind w:firstLine="567"/>
        <w:jc w:val="both"/>
      </w:pPr>
      <w:r w:rsidRPr="003C0293">
        <w:t>При формировании межведомственного запроса используются идентификаторы, предусмотренные правовыми актами Правительства Российской Федерации, информация об электронных сервисах межведомственного взаимодействия и форматы электронных сервисов межведомственного взаимодействия, размещенные в информационной системе "Реестр сведений" (</w:t>
      </w:r>
      <w:r w:rsidR="005D5C98" w:rsidRPr="005D5C98">
        <w:rPr>
          <w:color w:val="000000"/>
        </w:rPr>
        <w:t>http://</w:t>
      </w:r>
      <w:hyperlink r:id="rId9" w:history="1">
        <w:r w:rsidRPr="003C0293">
          <w:rPr>
            <w:rStyle w:val="ab"/>
            <w:color w:val="auto"/>
          </w:rPr>
          <w:t>reestr.210fz.ru</w:t>
        </w:r>
      </w:hyperlink>
      <w:r w:rsidRPr="003C0293">
        <w:t>) и на технологическом портале системы межведомственного электронного взаимодействия (</w:t>
      </w:r>
      <w:r w:rsidR="005D5C98" w:rsidRPr="005D5C98">
        <w:rPr>
          <w:color w:val="000000"/>
        </w:rPr>
        <w:t>http://</w:t>
      </w:r>
      <w:hyperlink r:id="rId10" w:history="1">
        <w:r w:rsidRPr="003C0293">
          <w:rPr>
            <w:rStyle w:val="ab"/>
            <w:color w:val="auto"/>
          </w:rPr>
          <w:t>smev.gosuslugi.ru</w:t>
        </w:r>
      </w:hyperlink>
      <w:r w:rsidRPr="003C0293">
        <w:t>), а также наименования документов (сведений) в соответствии с нормативными правовыми актами, регулирующими порядок подготовки и предоставления соответствующих документов (сведений) поставщиками информации.</w:t>
      </w:r>
    </w:p>
    <w:p w:rsidR="003C0293" w:rsidRPr="003C0293" w:rsidRDefault="003C0293" w:rsidP="00D52D56">
      <w:pPr>
        <w:ind w:firstLine="567"/>
        <w:jc w:val="both"/>
      </w:pPr>
      <w:bookmarkStart w:id="3" w:name="sub_104"/>
      <w:r w:rsidRPr="003C0293">
        <w:t xml:space="preserve">4. Сроки и форматы предоставления сведений при осуществлении межведомственного взаимодействия определяются поставщиком информации, </w:t>
      </w:r>
      <w:r w:rsidR="00F37A94">
        <w:t xml:space="preserve">в пределах </w:t>
      </w:r>
      <w:proofErr w:type="spellStart"/>
      <w:r w:rsidR="00F37A94">
        <w:t>сроков,</w:t>
      </w:r>
      <w:r w:rsidR="00F37A94" w:rsidRPr="003C0293">
        <w:t>установлен</w:t>
      </w:r>
      <w:r w:rsidR="00F37A94">
        <w:t>н</w:t>
      </w:r>
      <w:r w:rsidR="00F37A94" w:rsidRPr="003C0293">
        <w:t>ы</w:t>
      </w:r>
      <w:r w:rsidR="00F37A94">
        <w:t>х</w:t>
      </w:r>
      <w:proofErr w:type="spellEnd"/>
      <w:r w:rsidR="00F37A94">
        <w:t xml:space="preserve"> </w:t>
      </w:r>
      <w:r w:rsidR="00F37A94" w:rsidRPr="003C0293">
        <w:t>закон</w:t>
      </w:r>
      <w:r w:rsidR="00F37A94">
        <w:t xml:space="preserve">одательством </w:t>
      </w:r>
      <w:r w:rsidR="00F37A94" w:rsidRPr="003C0293">
        <w:t>Российской Федерации</w:t>
      </w:r>
      <w:r w:rsidR="00F37A94">
        <w:t xml:space="preserve"> для направления ответов на </w:t>
      </w:r>
      <w:r w:rsidR="00F37A94" w:rsidRPr="003C0293">
        <w:t>межведомственн</w:t>
      </w:r>
      <w:r w:rsidR="00F37A94">
        <w:t>ый запрос</w:t>
      </w:r>
      <w:r w:rsidR="00D52D56">
        <w:t xml:space="preserve"> </w:t>
      </w:r>
      <w:r w:rsidR="00F37A94">
        <w:t>в рамках</w:t>
      </w:r>
      <w:r w:rsidR="00F37A94" w:rsidRPr="003C0293">
        <w:t xml:space="preserve"> межведомственного взаимодействия</w:t>
      </w:r>
      <w:r w:rsidR="00F37A94">
        <w:t xml:space="preserve">. </w:t>
      </w:r>
      <w:r w:rsidRPr="003C0293">
        <w:t xml:space="preserve">Срок предоставления сведений </w:t>
      </w:r>
      <w:r w:rsidR="00EE45BC" w:rsidRPr="00EE1687">
        <w:rPr>
          <w:color w:val="000000"/>
        </w:rPr>
        <w:t>о</w:t>
      </w:r>
      <w:r w:rsidR="00EE45BC" w:rsidRPr="00EE1687">
        <w:rPr>
          <w:rStyle w:val="ae"/>
          <w:bCs/>
          <w:i w:val="0"/>
          <w:iCs w:val="0"/>
          <w:color w:val="000000"/>
          <w:shd w:val="clear" w:color="auto" w:fill="FFFFFF"/>
        </w:rPr>
        <w:t>траслевы</w:t>
      </w:r>
      <w:r w:rsidR="00EE45BC">
        <w:rPr>
          <w:rStyle w:val="ae"/>
          <w:bCs/>
          <w:i w:val="0"/>
          <w:iCs w:val="0"/>
          <w:color w:val="000000"/>
          <w:shd w:val="clear" w:color="auto" w:fill="FFFFFF"/>
        </w:rPr>
        <w:t>ми</w:t>
      </w:r>
      <w:r w:rsidR="00D52D56">
        <w:rPr>
          <w:rStyle w:val="ae"/>
          <w:bCs/>
          <w:i w:val="0"/>
          <w:iCs w:val="0"/>
          <w:color w:val="000000"/>
          <w:shd w:val="clear" w:color="auto" w:fill="FFFFFF"/>
        </w:rPr>
        <w:t xml:space="preserve"> </w:t>
      </w:r>
      <w:r w:rsidR="00EE45BC" w:rsidRPr="00EE1687">
        <w:rPr>
          <w:color w:val="000000"/>
          <w:shd w:val="clear" w:color="auto" w:fill="FFFFFF"/>
        </w:rPr>
        <w:t>(функциональны</w:t>
      </w:r>
      <w:r w:rsidR="00EE45BC">
        <w:rPr>
          <w:color w:val="000000"/>
          <w:shd w:val="clear" w:color="auto" w:fill="FFFFFF"/>
        </w:rPr>
        <w:t>ми</w:t>
      </w:r>
      <w:r w:rsidR="00EE45BC" w:rsidRPr="00EE1687">
        <w:rPr>
          <w:color w:val="000000"/>
          <w:shd w:val="clear" w:color="auto" w:fill="FFFFFF"/>
        </w:rPr>
        <w:t>)</w:t>
      </w:r>
      <w:r w:rsidR="00D52D56">
        <w:rPr>
          <w:color w:val="000000"/>
          <w:shd w:val="clear" w:color="auto" w:fill="FFFFFF"/>
        </w:rPr>
        <w:t xml:space="preserve"> </w:t>
      </w:r>
      <w:r w:rsidRPr="003C0293">
        <w:t xml:space="preserve">органами </w:t>
      </w:r>
      <w:r>
        <w:t xml:space="preserve">администрации </w:t>
      </w:r>
      <w:r w:rsidR="00D52D56">
        <w:t>Ахтанизовского сельского поселения Темрюкского района</w:t>
      </w:r>
      <w:r w:rsidRPr="003C0293">
        <w:t xml:space="preserve"> не может превышать 5 рабочих дней со дня поступления запроса в адрес поставщика информации, если иные сроки не установлены федеральными законами, правовыми актами Правительства Российской Федерации.</w:t>
      </w:r>
    </w:p>
    <w:p w:rsidR="003C0293" w:rsidRPr="003C0293" w:rsidRDefault="003C0293" w:rsidP="00D52D56">
      <w:pPr>
        <w:ind w:firstLine="567"/>
        <w:jc w:val="both"/>
      </w:pPr>
      <w:bookmarkStart w:id="4" w:name="sub_105"/>
      <w:bookmarkEnd w:id="3"/>
      <w:r w:rsidRPr="003C0293">
        <w:t>5. Подготовленный потребителем информации проект ТКМВ направляется на согласование каждому поставщику информации, указанному в проекте технологической карты.</w:t>
      </w:r>
    </w:p>
    <w:bookmarkEnd w:id="4"/>
    <w:p w:rsidR="003C0293" w:rsidRPr="003C0293" w:rsidRDefault="003C0293" w:rsidP="00D52D56">
      <w:pPr>
        <w:ind w:firstLine="567"/>
        <w:jc w:val="both"/>
      </w:pPr>
      <w:r w:rsidRPr="003C0293">
        <w:t xml:space="preserve">Не подлежат согласованию межведомственные запросы на получение документов (сведений) от федеральных органов исполнительной власти, органов государственных внебюджетных фондов, а также органов исполнительной власти и ОМСУ других субъектов Российской Федерации либо подведомственных им организаций, участвующих в предоставлении потребителем информации </w:t>
      </w:r>
      <w:r w:rsidR="00F03A93">
        <w:t>муниципальн</w:t>
      </w:r>
      <w:r w:rsidRPr="003C0293">
        <w:t xml:space="preserve">ых услуг, по которым форматы электронных сервисов </w:t>
      </w:r>
      <w:r w:rsidRPr="00F11569">
        <w:t>межведомственного взаимодействия утверждаются федеральными органами исполнительной</w:t>
      </w:r>
      <w:r w:rsidRPr="003C0293">
        <w:t xml:space="preserve"> власти.</w:t>
      </w:r>
    </w:p>
    <w:p w:rsidR="003C0293" w:rsidRPr="003C0293" w:rsidRDefault="003C0293" w:rsidP="00D52D56">
      <w:pPr>
        <w:ind w:firstLine="567"/>
        <w:jc w:val="both"/>
      </w:pPr>
      <w:r w:rsidRPr="003C0293">
        <w:t xml:space="preserve">Описания межведомственных запросов на получение указанных документов (сведений) составляются на основе информации об электронных сервисах межведомственного взаимодействия, форматов электронных сервисов межведомственного взаимодействия, технологических карт по </w:t>
      </w:r>
      <w:r w:rsidR="00F11569">
        <w:t>муниципальн</w:t>
      </w:r>
      <w:r w:rsidRPr="003C0293">
        <w:t>ым услугам, размещенных в информационной системе "Реестр сведений" (</w:t>
      </w:r>
      <w:r w:rsidR="005D5C98" w:rsidRPr="005D5C98">
        <w:rPr>
          <w:color w:val="000000"/>
        </w:rPr>
        <w:t>http://</w:t>
      </w:r>
      <w:hyperlink r:id="rId11" w:history="1">
        <w:r w:rsidRPr="003C0293">
          <w:rPr>
            <w:rStyle w:val="ab"/>
            <w:color w:val="auto"/>
          </w:rPr>
          <w:t>reestr.210fz.ru</w:t>
        </w:r>
      </w:hyperlink>
      <w:r w:rsidRPr="003C0293">
        <w:t>) и на технологическом портале системы межведомственного электронного взаимодействия (</w:t>
      </w:r>
      <w:r w:rsidR="005D5C98" w:rsidRPr="005D5C98">
        <w:rPr>
          <w:color w:val="000000"/>
        </w:rPr>
        <w:t>http://</w:t>
      </w:r>
      <w:hyperlink r:id="rId12" w:history="1">
        <w:r w:rsidRPr="003C0293">
          <w:rPr>
            <w:rStyle w:val="ab"/>
            <w:color w:val="auto"/>
          </w:rPr>
          <w:t>smev.gosuslugi.ru</w:t>
        </w:r>
      </w:hyperlink>
      <w:r w:rsidRPr="003C0293">
        <w:t>).</w:t>
      </w:r>
    </w:p>
    <w:p w:rsidR="003C0293" w:rsidRPr="003C0293" w:rsidRDefault="003C0293" w:rsidP="00D52D56">
      <w:pPr>
        <w:ind w:firstLine="567"/>
        <w:jc w:val="both"/>
      </w:pPr>
      <w:r w:rsidRPr="003C0293">
        <w:lastRenderedPageBreak/>
        <w:t>При описании таких запросов потребители информации руководствуются Методическими рекомендациями.</w:t>
      </w:r>
    </w:p>
    <w:p w:rsidR="003C0293" w:rsidRPr="003C0293" w:rsidRDefault="003C0293" w:rsidP="00D52D56">
      <w:pPr>
        <w:ind w:firstLine="567"/>
        <w:jc w:val="both"/>
      </w:pPr>
      <w:r w:rsidRPr="003C0293">
        <w:t>Поставщики информации в течение 3 рабочих дней со дня поступления к ним проекта ТКМВ обязаны согласовать его либо отказать в согласовании со ссылкой на нормативный правовой акт, несоответствие которому явилось причиной отказа в согласовании.</w:t>
      </w:r>
    </w:p>
    <w:p w:rsidR="003C0293" w:rsidRPr="00DB67D3" w:rsidRDefault="003C0293" w:rsidP="00D52D56">
      <w:pPr>
        <w:ind w:firstLine="567"/>
        <w:jc w:val="both"/>
      </w:pPr>
      <w:r w:rsidRPr="00DB67D3">
        <w:t xml:space="preserve">При наличии разногласий потребитель информации вправе обратиться в комиссию по </w:t>
      </w:r>
      <w:r w:rsidR="008E5E5B" w:rsidRPr="00DB67D3">
        <w:t>п</w:t>
      </w:r>
      <w:r w:rsidRPr="00DB67D3">
        <w:t>р</w:t>
      </w:r>
      <w:r w:rsidR="008E5E5B" w:rsidRPr="00DB67D3">
        <w:t>оведен</w:t>
      </w:r>
      <w:r w:rsidRPr="00DB67D3">
        <w:t>и</w:t>
      </w:r>
      <w:r w:rsidR="008E5E5B" w:rsidRPr="00DB67D3">
        <w:t>ю</w:t>
      </w:r>
      <w:r w:rsidR="00D52D56" w:rsidRPr="00DB67D3">
        <w:t xml:space="preserve"> </w:t>
      </w:r>
      <w:r w:rsidR="008E5E5B" w:rsidRPr="00DB67D3">
        <w:t xml:space="preserve">административной реформы в </w:t>
      </w:r>
      <w:r w:rsidR="00DB67D3" w:rsidRPr="00DB67D3">
        <w:t>Ахтанизовском сельском поселении Темрюкского района</w:t>
      </w:r>
      <w:r w:rsidRPr="00DB67D3">
        <w:t>, образованную в соответствии с</w:t>
      </w:r>
      <w:r w:rsidRPr="00D52D56">
        <w:rPr>
          <w:b/>
        </w:rPr>
        <w:t xml:space="preserve"> </w:t>
      </w:r>
      <w:hyperlink r:id="rId13" w:history="1">
        <w:r w:rsidR="008E5E5B" w:rsidRPr="00366EAD">
          <w:rPr>
            <w:rStyle w:val="ab"/>
            <w:color w:val="auto"/>
          </w:rPr>
          <w:t>поста</w:t>
        </w:r>
        <w:r w:rsidRPr="00366EAD">
          <w:rPr>
            <w:rStyle w:val="ab"/>
            <w:color w:val="auto"/>
          </w:rPr>
          <w:t>н</w:t>
        </w:r>
        <w:r w:rsidR="008E5E5B" w:rsidRPr="00366EAD">
          <w:rPr>
            <w:rStyle w:val="ab"/>
            <w:color w:val="auto"/>
          </w:rPr>
          <w:t>овлен</w:t>
        </w:r>
        <w:r w:rsidRPr="00366EAD">
          <w:rPr>
            <w:rStyle w:val="ab"/>
            <w:color w:val="auto"/>
          </w:rPr>
          <w:t>ием</w:t>
        </w:r>
      </w:hyperlink>
      <w:r w:rsidR="00D52D56" w:rsidRPr="00366EAD">
        <w:t xml:space="preserve"> </w:t>
      </w:r>
      <w:r w:rsidR="008C7EEF" w:rsidRPr="00366EAD">
        <w:t>администрации</w:t>
      </w:r>
      <w:r w:rsidR="00D52D56" w:rsidRPr="00366EAD">
        <w:t xml:space="preserve"> </w:t>
      </w:r>
      <w:r w:rsidR="00DB67D3" w:rsidRPr="00366EAD">
        <w:t xml:space="preserve">Ахтанизовского сельского поселения Темрюкского района </w:t>
      </w:r>
      <w:r w:rsidR="0042322A" w:rsidRPr="00366EAD">
        <w:t xml:space="preserve">от </w:t>
      </w:r>
      <w:r w:rsidR="00366EAD" w:rsidRPr="00366EAD">
        <w:t>02.02.2015</w:t>
      </w:r>
      <w:r w:rsidR="0042322A" w:rsidRPr="00366EAD">
        <w:t xml:space="preserve"> года </w:t>
      </w:r>
      <w:r w:rsidR="00366EAD" w:rsidRPr="00366EAD">
        <w:t>№ 22</w:t>
      </w:r>
      <w:r w:rsidR="0042322A" w:rsidRPr="00366EAD">
        <w:t xml:space="preserve"> "</w:t>
      </w:r>
      <w:r w:rsidR="0042322A" w:rsidRPr="00DB67D3">
        <w:t xml:space="preserve">О комиссии по проведению административной реформы в </w:t>
      </w:r>
      <w:r w:rsidR="00DB67D3" w:rsidRPr="00DB67D3">
        <w:t>Ахтанизовском сельском поселении Темрюкского района</w:t>
      </w:r>
      <w:r w:rsidR="00366EAD">
        <w:t>»</w:t>
      </w:r>
      <w:r w:rsidRPr="00DB67D3">
        <w:t>, для рассмотрения вопроса и принятия решения на заседании комиссии.</w:t>
      </w:r>
    </w:p>
    <w:p w:rsidR="003C0293" w:rsidRPr="003C0293" w:rsidRDefault="003C0293" w:rsidP="00D52D56">
      <w:pPr>
        <w:ind w:firstLine="567"/>
        <w:jc w:val="both"/>
      </w:pPr>
      <w:bookmarkStart w:id="5" w:name="sub_106"/>
      <w:r w:rsidRPr="003C0293">
        <w:t xml:space="preserve">6. Согласованный проект ТКМВ направляется в </w:t>
      </w:r>
      <w:r w:rsidR="00D52D56">
        <w:t>общий отдел</w:t>
      </w:r>
      <w:r w:rsidRPr="003C0293">
        <w:t xml:space="preserve"> для проверки его соответствия Методическим рекомендациям. </w:t>
      </w:r>
      <w:r w:rsidR="00D52D56">
        <w:t xml:space="preserve">Общий отдел </w:t>
      </w:r>
      <w:r w:rsidRPr="003C0293">
        <w:t>в течение 5 рабочих дней проводит проверку, при отсутствии замечаний к проекту ТКМВ подготавливает и направляет составителю заключение.</w:t>
      </w:r>
    </w:p>
    <w:bookmarkEnd w:id="5"/>
    <w:p w:rsidR="003C0293" w:rsidRPr="003C0293" w:rsidRDefault="003C0293" w:rsidP="00D52D56">
      <w:pPr>
        <w:ind w:firstLine="567"/>
        <w:jc w:val="both"/>
      </w:pPr>
      <w:r w:rsidRPr="003C0293">
        <w:t>При установлении несоответствия проекта ТКМВ методическим рекомендациям мотивированные замечания в письменной форме направляются потребителю информации, подготовившему проект ТКМВ для доработки.</w:t>
      </w:r>
    </w:p>
    <w:p w:rsidR="003C0293" w:rsidRPr="003C0293" w:rsidRDefault="003C0293" w:rsidP="00D52D56">
      <w:pPr>
        <w:ind w:firstLine="567"/>
        <w:jc w:val="both"/>
      </w:pPr>
      <w:bookmarkStart w:id="6" w:name="sub_107"/>
      <w:r w:rsidRPr="003C0293">
        <w:t xml:space="preserve">7. Проект ТКМВ с положительным заключением выносится </w:t>
      </w:r>
      <w:r w:rsidR="00D52D56">
        <w:t xml:space="preserve">общим отделом </w:t>
      </w:r>
      <w:r w:rsidRPr="003C0293">
        <w:t xml:space="preserve">на заседание </w:t>
      </w:r>
      <w:r w:rsidR="00F11569">
        <w:t>К</w:t>
      </w:r>
      <w:r w:rsidRPr="003C0293">
        <w:t xml:space="preserve">омиссии. ТКМВ в случае ее одобрения на заседании </w:t>
      </w:r>
      <w:r w:rsidR="00F11569">
        <w:t>К</w:t>
      </w:r>
      <w:r w:rsidRPr="003C0293">
        <w:t>омиссии считается принятой.</w:t>
      </w:r>
    </w:p>
    <w:bookmarkEnd w:id="6"/>
    <w:p w:rsidR="003C0293" w:rsidRPr="003C0293" w:rsidRDefault="003C0293" w:rsidP="00D52D56">
      <w:pPr>
        <w:ind w:firstLine="567"/>
        <w:jc w:val="both"/>
      </w:pPr>
      <w:r w:rsidRPr="003C0293">
        <w:t xml:space="preserve">Одобренная ТКМВ хранится у потребителя информации. Копия одобренной ТКМВ в электронном виде направляется потребителем информации в течение 1 рабочего дня в </w:t>
      </w:r>
      <w:r w:rsidR="00D52D56">
        <w:t>общий отдел</w:t>
      </w:r>
      <w:r w:rsidRPr="003C0293">
        <w:t>.</w:t>
      </w:r>
    </w:p>
    <w:p w:rsidR="003C0293" w:rsidRPr="003C0293" w:rsidRDefault="003C0293" w:rsidP="00D52D56">
      <w:pPr>
        <w:ind w:firstLine="567"/>
        <w:jc w:val="both"/>
      </w:pPr>
      <w:bookmarkStart w:id="7" w:name="sub_108"/>
      <w:r w:rsidRPr="003C0293">
        <w:t xml:space="preserve">8. В случае организации предоставления </w:t>
      </w:r>
      <w:r w:rsidR="00AE63F7">
        <w:t>муниципальной</w:t>
      </w:r>
      <w:r w:rsidRPr="003C0293">
        <w:t xml:space="preserve"> услуги потребителя информации на базе многофункциональн</w:t>
      </w:r>
      <w:r w:rsidR="00F11569">
        <w:t>ого</w:t>
      </w:r>
      <w:r w:rsidR="00D52D56">
        <w:t xml:space="preserve"> </w:t>
      </w:r>
      <w:r w:rsidR="00F11569">
        <w:t xml:space="preserve">бюджетного </w:t>
      </w:r>
      <w:r w:rsidR="00F91182">
        <w:t>учреждения «</w:t>
      </w:r>
      <w:r w:rsidR="00551516">
        <w:t>М</w:t>
      </w:r>
      <w:r w:rsidR="00551516" w:rsidRPr="003C0293">
        <w:t>ногофункциональн</w:t>
      </w:r>
      <w:r w:rsidR="00551516">
        <w:t xml:space="preserve">ый </w:t>
      </w:r>
      <w:r w:rsidRPr="003C0293">
        <w:t>центр</w:t>
      </w:r>
      <w:r w:rsidR="00551516">
        <w:t>» Темрюкского</w:t>
      </w:r>
      <w:r w:rsidR="00D52D56">
        <w:t xml:space="preserve"> </w:t>
      </w:r>
      <w:r w:rsidR="00551516">
        <w:t>района</w:t>
      </w:r>
      <w:r w:rsidRPr="003C0293">
        <w:t xml:space="preserve"> (далее - МФЦ) на основе соглашений о взаимодействии ТКМВ для указанной</w:t>
      </w:r>
      <w:bookmarkEnd w:id="7"/>
      <w:r w:rsidR="00D52D56">
        <w:t xml:space="preserve"> </w:t>
      </w:r>
      <w:r w:rsidR="00AE63F7">
        <w:t>муниципальн</w:t>
      </w:r>
      <w:r w:rsidRPr="003C0293">
        <w:t>ой услуги, подготовленная потребителем информации, корректировке не подлежит, дополнительная ТКМВ не разрабатывается.</w:t>
      </w:r>
    </w:p>
    <w:p w:rsidR="003C0293" w:rsidRPr="003C0293" w:rsidRDefault="003C0293" w:rsidP="00D52D56">
      <w:pPr>
        <w:ind w:firstLine="567"/>
        <w:jc w:val="both"/>
      </w:pPr>
      <w:r w:rsidRPr="003C0293">
        <w:t xml:space="preserve">Межведомственное взаимодействие МФЦ с поставщиками информации организуется в соответствии с описаниями межведомственных запросов потребителя информации для указанной </w:t>
      </w:r>
      <w:r w:rsidR="00AE63F7">
        <w:t>муниципальн</w:t>
      </w:r>
      <w:r w:rsidRPr="003C0293">
        <w:t>ой услуги.</w:t>
      </w:r>
    </w:p>
    <w:p w:rsidR="003C0293" w:rsidRPr="003C0293" w:rsidRDefault="003C0293" w:rsidP="00D52D56">
      <w:pPr>
        <w:ind w:firstLine="567"/>
        <w:jc w:val="both"/>
      </w:pPr>
      <w:bookmarkStart w:id="8" w:name="sub_109"/>
      <w:r w:rsidRPr="00AE63F7">
        <w:t xml:space="preserve">9. </w:t>
      </w:r>
      <w:bookmarkStart w:id="9" w:name="sub_110"/>
      <w:bookmarkEnd w:id="8"/>
      <w:r w:rsidRPr="003C0293">
        <w:t xml:space="preserve">На основании ТКМВ поставщики информации разрабатывают электронные сервисы предоставления документов (сведений) в соответствии с методическими рекомендациями, разработанными Министерством экономического развития Российской Федерации и Министерством связи и массовых коммуникаций Российской Федерации, а также с учетом информации об электронных сервисах межведомственного взаимодействия и форматов электронных сервисов межведомственного взаимодействия, размещенных в </w:t>
      </w:r>
      <w:r w:rsidRPr="00AE63F7">
        <w:t>информационной системе "Реестр сведений" (</w:t>
      </w:r>
      <w:r w:rsidR="005D5C98" w:rsidRPr="005D5C98">
        <w:rPr>
          <w:color w:val="000000"/>
        </w:rPr>
        <w:t>http://</w:t>
      </w:r>
      <w:hyperlink r:id="rId14" w:history="1">
        <w:r w:rsidRPr="00AE63F7">
          <w:rPr>
            <w:rStyle w:val="ab"/>
            <w:color w:val="auto"/>
          </w:rPr>
          <w:t>reestr.210fz.ru</w:t>
        </w:r>
      </w:hyperlink>
      <w:r w:rsidRPr="00AE63F7">
        <w:t xml:space="preserve">) и на </w:t>
      </w:r>
      <w:r w:rsidRPr="003C0293">
        <w:lastRenderedPageBreak/>
        <w:t xml:space="preserve">технологическом портале системы межведомственного электронного </w:t>
      </w:r>
      <w:r w:rsidRPr="00AE63F7">
        <w:t>взаимодействия (</w:t>
      </w:r>
      <w:r w:rsidR="005D5C98" w:rsidRPr="005D5C98">
        <w:rPr>
          <w:color w:val="000000"/>
        </w:rPr>
        <w:t>http://</w:t>
      </w:r>
      <w:hyperlink r:id="rId15" w:history="1">
        <w:r w:rsidRPr="00AE63F7">
          <w:rPr>
            <w:rStyle w:val="ab"/>
            <w:color w:val="auto"/>
          </w:rPr>
          <w:t>smev.gosuslugi.ru</w:t>
        </w:r>
      </w:hyperlink>
      <w:r w:rsidRPr="00AE63F7">
        <w:t xml:space="preserve">). Разработанные электронные сервисы </w:t>
      </w:r>
      <w:r w:rsidRPr="003C0293">
        <w:t>предоставления документов (сведений) подлежат тестированию поставщиком информации с выбранным им потребителем информации при участии оператора региональной системы межведомственного электронного взаимодействия Краснодарского края (далее - РСМЭВ).</w:t>
      </w:r>
    </w:p>
    <w:p w:rsidR="003C0293" w:rsidRPr="003C0293" w:rsidRDefault="003C0293" w:rsidP="00D52D56">
      <w:pPr>
        <w:ind w:firstLine="567"/>
        <w:jc w:val="both"/>
      </w:pPr>
      <w:bookmarkStart w:id="10" w:name="sub_111"/>
      <w:bookmarkEnd w:id="9"/>
      <w:r w:rsidRPr="003C0293">
        <w:t>1</w:t>
      </w:r>
      <w:r w:rsidR="00551516">
        <w:t>0</w:t>
      </w:r>
      <w:r w:rsidRPr="003C0293">
        <w:t>. Результаты тестирования электронных сервисов предоставления документов (сведений) оформляются протоколом, который направляется оператору РСМЭВ.</w:t>
      </w:r>
    </w:p>
    <w:p w:rsidR="003C0293" w:rsidRPr="003C0293" w:rsidRDefault="003C0293" w:rsidP="00D52D56">
      <w:pPr>
        <w:ind w:firstLine="567"/>
        <w:jc w:val="both"/>
      </w:pPr>
      <w:bookmarkStart w:id="11" w:name="sub_112"/>
      <w:bookmarkEnd w:id="10"/>
      <w:r w:rsidRPr="003C0293">
        <w:t>1</w:t>
      </w:r>
      <w:r w:rsidR="00551516">
        <w:t>1</w:t>
      </w:r>
      <w:r w:rsidRPr="003C0293">
        <w:t>. Потребители информации обеспечивают достоверность и актуальность ТКМВ.</w:t>
      </w:r>
    </w:p>
    <w:p w:rsidR="003C0293" w:rsidRPr="003C0293" w:rsidRDefault="003C0293" w:rsidP="00D52D56">
      <w:pPr>
        <w:ind w:firstLine="567"/>
        <w:jc w:val="both"/>
      </w:pPr>
      <w:bookmarkStart w:id="12" w:name="sub_113"/>
      <w:bookmarkEnd w:id="11"/>
      <w:r w:rsidRPr="003C0293">
        <w:t>1</w:t>
      </w:r>
      <w:r w:rsidR="00551516">
        <w:t>2</w:t>
      </w:r>
      <w:r w:rsidRPr="003C0293">
        <w:t xml:space="preserve">. Поставщики информации и потребители информации осуществляют межведомственное взаимодействие с помощью РСМЭВ в соответствии с административными регламентами, иными правовыми актами, регламентирующими процедуры предоставления </w:t>
      </w:r>
      <w:r w:rsidR="00B83F16">
        <w:t>муниципальн</w:t>
      </w:r>
      <w:r w:rsidR="00B83F16" w:rsidRPr="003C0293">
        <w:t>ой</w:t>
      </w:r>
      <w:r w:rsidRPr="003C0293">
        <w:t xml:space="preserve"> услуги.</w:t>
      </w:r>
    </w:p>
    <w:p w:rsidR="003C0293" w:rsidRPr="003C0293" w:rsidRDefault="003C0293" w:rsidP="00D52D56">
      <w:pPr>
        <w:ind w:firstLine="567"/>
        <w:jc w:val="both"/>
      </w:pPr>
      <w:bookmarkStart w:id="13" w:name="sub_114"/>
      <w:bookmarkEnd w:id="12"/>
      <w:r w:rsidRPr="003C0293">
        <w:t>1</w:t>
      </w:r>
      <w:r w:rsidR="00551516">
        <w:t>3</w:t>
      </w:r>
      <w:r w:rsidRPr="003C0293">
        <w:t>. Внесение в ТКМВ изменений, касающихся поставщиков информации, осуществляется потребителем информации в порядке, установленном настоящими Правилами для разработки согласования и принятия проектов ТКМВ.</w:t>
      </w:r>
    </w:p>
    <w:bookmarkEnd w:id="13"/>
    <w:p w:rsidR="00AE63F7" w:rsidRDefault="003C0293" w:rsidP="00D52D56">
      <w:pPr>
        <w:ind w:firstLine="567"/>
        <w:jc w:val="both"/>
      </w:pPr>
      <w:r w:rsidRPr="003C0293">
        <w:t xml:space="preserve">После внесения изменений потребитель информации оформляет лист внесения изменений, в котором указаны: </w:t>
      </w:r>
    </w:p>
    <w:p w:rsidR="003C0293" w:rsidRPr="003C0293" w:rsidRDefault="003C0293" w:rsidP="00D52D56">
      <w:pPr>
        <w:ind w:firstLine="567"/>
        <w:jc w:val="both"/>
      </w:pPr>
      <w:r w:rsidRPr="003C0293">
        <w:t>порядковый номер изменений;</w:t>
      </w:r>
    </w:p>
    <w:p w:rsidR="00AE63F7" w:rsidRDefault="003C0293" w:rsidP="00D52D56">
      <w:pPr>
        <w:ind w:firstLine="567"/>
        <w:jc w:val="both"/>
      </w:pPr>
      <w:r w:rsidRPr="003C0293">
        <w:t xml:space="preserve">дата внесения изменений; </w:t>
      </w:r>
    </w:p>
    <w:p w:rsidR="003C0293" w:rsidRPr="003C0293" w:rsidRDefault="003C0293" w:rsidP="00D52D56">
      <w:pPr>
        <w:ind w:firstLine="567"/>
        <w:jc w:val="both"/>
      </w:pPr>
      <w:r w:rsidRPr="003C0293">
        <w:t>описание изменений;</w:t>
      </w:r>
    </w:p>
    <w:p w:rsidR="003C0293" w:rsidRPr="003C0293" w:rsidRDefault="003C0293" w:rsidP="00D52D56">
      <w:pPr>
        <w:ind w:firstLine="567"/>
        <w:jc w:val="both"/>
      </w:pPr>
      <w:r w:rsidRPr="003C0293">
        <w:t>фамилия, имя, отчество и должность лица, ответственного за внесение изменений;</w:t>
      </w:r>
    </w:p>
    <w:p w:rsidR="00AE63F7" w:rsidRDefault="003C0293" w:rsidP="00D52D56">
      <w:pPr>
        <w:ind w:firstLine="567"/>
        <w:jc w:val="both"/>
      </w:pPr>
      <w:r w:rsidRPr="003C0293">
        <w:t xml:space="preserve">подпись лица, ответственного за внесение изменений. </w:t>
      </w:r>
    </w:p>
    <w:p w:rsidR="003C0293" w:rsidRPr="003C0293" w:rsidRDefault="003C0293" w:rsidP="00D52D56">
      <w:pPr>
        <w:ind w:firstLine="567"/>
        <w:jc w:val="both"/>
      </w:pPr>
      <w:r w:rsidRPr="003C0293">
        <w:t>Актуальная ТКМВ и лист внесения изменений хранятся у потребителя информации.</w:t>
      </w:r>
    </w:p>
    <w:p w:rsidR="003C0293" w:rsidRPr="003C0293" w:rsidRDefault="003C0293" w:rsidP="00D52D56">
      <w:pPr>
        <w:ind w:firstLine="567"/>
        <w:jc w:val="both"/>
      </w:pPr>
      <w:r w:rsidRPr="003C0293">
        <w:t xml:space="preserve">Копия актуальной ТКМВ в электронном виде и копия листа внесения изменений направляются потребителем информации в течение 1 рабочего дня в </w:t>
      </w:r>
      <w:r w:rsidR="00D52D56">
        <w:t>общий отдел</w:t>
      </w:r>
      <w:r w:rsidRPr="003C0293">
        <w:t>.</w:t>
      </w:r>
    </w:p>
    <w:p w:rsidR="003C0293" w:rsidRPr="003C0293" w:rsidRDefault="003C0293" w:rsidP="00D52D56">
      <w:pPr>
        <w:ind w:firstLine="567"/>
        <w:jc w:val="both"/>
      </w:pPr>
      <w:bookmarkStart w:id="14" w:name="sub_115"/>
      <w:r w:rsidRPr="003C0293">
        <w:t>1</w:t>
      </w:r>
      <w:r w:rsidR="00551516">
        <w:t>4</w:t>
      </w:r>
      <w:r w:rsidRPr="003C0293">
        <w:t xml:space="preserve">. В целях организации и осуществления межведомственного взаимодействия </w:t>
      </w:r>
      <w:r w:rsidR="00EE0D7A" w:rsidRPr="00EE1687">
        <w:rPr>
          <w:color w:val="000000"/>
        </w:rPr>
        <w:t>о</w:t>
      </w:r>
      <w:r w:rsidR="00EE0D7A" w:rsidRPr="00EE1687">
        <w:rPr>
          <w:rStyle w:val="ae"/>
          <w:bCs/>
          <w:i w:val="0"/>
          <w:iCs w:val="0"/>
          <w:color w:val="000000"/>
          <w:shd w:val="clear" w:color="auto" w:fill="FFFFFF"/>
        </w:rPr>
        <w:t>траслевы</w:t>
      </w:r>
      <w:r w:rsidR="00EE0D7A">
        <w:rPr>
          <w:rStyle w:val="ae"/>
          <w:bCs/>
          <w:i w:val="0"/>
          <w:iCs w:val="0"/>
          <w:color w:val="000000"/>
          <w:shd w:val="clear" w:color="auto" w:fill="FFFFFF"/>
        </w:rPr>
        <w:t>е</w:t>
      </w:r>
      <w:r w:rsidR="00D52D56">
        <w:rPr>
          <w:rStyle w:val="ae"/>
          <w:bCs/>
          <w:i w:val="0"/>
          <w:iCs w:val="0"/>
          <w:color w:val="000000"/>
          <w:shd w:val="clear" w:color="auto" w:fill="FFFFFF"/>
        </w:rPr>
        <w:t xml:space="preserve"> </w:t>
      </w:r>
      <w:r w:rsidR="00EE0D7A" w:rsidRPr="00EE1687">
        <w:rPr>
          <w:color w:val="000000"/>
          <w:shd w:val="clear" w:color="auto" w:fill="FFFFFF"/>
        </w:rPr>
        <w:t>(функциональны</w:t>
      </w:r>
      <w:r w:rsidR="00EE0D7A">
        <w:rPr>
          <w:color w:val="000000"/>
          <w:shd w:val="clear" w:color="auto" w:fill="FFFFFF"/>
        </w:rPr>
        <w:t>е</w:t>
      </w:r>
      <w:r w:rsidR="00EE0D7A" w:rsidRPr="00EE1687">
        <w:rPr>
          <w:color w:val="000000"/>
          <w:shd w:val="clear" w:color="auto" w:fill="FFFFFF"/>
        </w:rPr>
        <w:t>)</w:t>
      </w:r>
      <w:r w:rsidR="00D52D56">
        <w:rPr>
          <w:color w:val="000000"/>
          <w:shd w:val="clear" w:color="auto" w:fill="FFFFFF"/>
        </w:rPr>
        <w:t xml:space="preserve"> </w:t>
      </w:r>
      <w:r w:rsidRPr="003C0293">
        <w:t xml:space="preserve">органы </w:t>
      </w:r>
      <w:r w:rsidR="00AE63F7">
        <w:t xml:space="preserve">администрации </w:t>
      </w:r>
      <w:r w:rsidR="00D52D56">
        <w:t>Ахтанизовского сельского поселения Темрюкского района</w:t>
      </w:r>
      <w:r w:rsidRPr="003C0293">
        <w:t>, являющиеся потребителями и (или) поставщиками информации, назначают следующих ответственных лиц:</w:t>
      </w:r>
    </w:p>
    <w:bookmarkEnd w:id="14"/>
    <w:p w:rsidR="003C0293" w:rsidRPr="003C0293" w:rsidRDefault="003C0293" w:rsidP="00D52D56">
      <w:pPr>
        <w:ind w:firstLine="567"/>
        <w:jc w:val="both"/>
      </w:pPr>
      <w:r w:rsidRPr="003C0293">
        <w:t>ответственных за организацию и обеспечение межведомственного взаимодействия;</w:t>
      </w:r>
    </w:p>
    <w:p w:rsidR="003C0293" w:rsidRPr="003C0293" w:rsidRDefault="003C0293" w:rsidP="00D52D56">
      <w:pPr>
        <w:ind w:firstLine="567"/>
        <w:jc w:val="both"/>
      </w:pPr>
      <w:r w:rsidRPr="003C0293">
        <w:t>ответственных за обеспечение м</w:t>
      </w:r>
      <w:r w:rsidR="00AE63F7">
        <w:t>ежведомственного взаимодействия,</w:t>
      </w:r>
      <w:r w:rsidRPr="003C0293">
        <w:t xml:space="preserve"> имеющих право на передачу межведомственных запросов и получение ответов на них.</w:t>
      </w:r>
    </w:p>
    <w:p w:rsidR="003C0293" w:rsidRPr="003C0293" w:rsidRDefault="003C0293" w:rsidP="00D52D56">
      <w:pPr>
        <w:ind w:firstLine="567"/>
        <w:jc w:val="both"/>
      </w:pPr>
      <w:bookmarkStart w:id="15" w:name="sub_116"/>
      <w:r w:rsidRPr="00AE63F7">
        <w:lastRenderedPageBreak/>
        <w:t>1</w:t>
      </w:r>
      <w:r w:rsidR="00551516">
        <w:t>5</w:t>
      </w:r>
      <w:r w:rsidRPr="00AE63F7">
        <w:t xml:space="preserve">. Сведения об ответственных лицах, указанных в </w:t>
      </w:r>
      <w:hyperlink w:anchor="sub_115" w:history="1">
        <w:r w:rsidRPr="00AE63F7">
          <w:rPr>
            <w:rStyle w:val="ab"/>
            <w:color w:val="auto"/>
          </w:rPr>
          <w:t>пункте 1</w:t>
        </w:r>
      </w:hyperlink>
      <w:r w:rsidR="00551516">
        <w:rPr>
          <w:rStyle w:val="ab"/>
          <w:color w:val="auto"/>
        </w:rPr>
        <w:t>4</w:t>
      </w:r>
      <w:r w:rsidRPr="00AE63F7">
        <w:t xml:space="preserve"> настоящих </w:t>
      </w:r>
      <w:r w:rsidRPr="003C0293">
        <w:t xml:space="preserve">Правил, направляются потребителями информации и поставщиками информации в течение 1 рабочего дня после их назначения в </w:t>
      </w:r>
      <w:r w:rsidR="00D52D56">
        <w:t>общий отдел.</w:t>
      </w:r>
    </w:p>
    <w:bookmarkEnd w:id="15"/>
    <w:p w:rsidR="003C0293" w:rsidRPr="003C0293" w:rsidRDefault="003C0293" w:rsidP="003C0293">
      <w:pPr>
        <w:jc w:val="both"/>
      </w:pPr>
    </w:p>
    <w:p w:rsidR="003C0293" w:rsidRPr="003C0293" w:rsidRDefault="003C0293" w:rsidP="003C0293">
      <w:pPr>
        <w:jc w:val="both"/>
      </w:pPr>
    </w:p>
    <w:p w:rsidR="00AE63F7" w:rsidRDefault="00AE63F7" w:rsidP="003C0293">
      <w:pPr>
        <w:jc w:val="both"/>
      </w:pPr>
    </w:p>
    <w:p w:rsidR="00032725" w:rsidRDefault="00D52D56" w:rsidP="003C0293">
      <w:pPr>
        <w:jc w:val="both"/>
      </w:pPr>
      <w:r>
        <w:t>Глава Ахтанизовского сельского</w:t>
      </w:r>
    </w:p>
    <w:p w:rsidR="00D52D56" w:rsidRPr="003C0293" w:rsidRDefault="00D52D56" w:rsidP="003C0293">
      <w:pPr>
        <w:jc w:val="both"/>
      </w:pPr>
      <w:r>
        <w:t>поселения Темрюкского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proofErr w:type="spellStart"/>
      <w:r>
        <w:t>М.А.Разиевский</w:t>
      </w:r>
      <w:proofErr w:type="spellEnd"/>
    </w:p>
    <w:sectPr w:rsidR="00D52D56" w:rsidRPr="003C0293" w:rsidSect="009655EC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3D7" w:rsidRDefault="005A63D7" w:rsidP="00FC0924">
      <w:r>
        <w:separator/>
      </w:r>
    </w:p>
  </w:endnote>
  <w:endnote w:type="continuationSeparator" w:id="1">
    <w:p w:rsidR="005A63D7" w:rsidRDefault="005A63D7" w:rsidP="00FC0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3D7" w:rsidRDefault="005A63D7" w:rsidP="00FC0924">
      <w:r>
        <w:separator/>
      </w:r>
    </w:p>
  </w:footnote>
  <w:footnote w:type="continuationSeparator" w:id="1">
    <w:p w:rsidR="005A63D7" w:rsidRDefault="005A63D7" w:rsidP="00FC0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22A" w:rsidRPr="00374D06" w:rsidRDefault="00134326">
    <w:pPr>
      <w:pStyle w:val="a3"/>
      <w:jc w:val="center"/>
      <w:rPr>
        <w:sz w:val="24"/>
        <w:szCs w:val="24"/>
      </w:rPr>
    </w:pPr>
    <w:r w:rsidRPr="00374D06">
      <w:rPr>
        <w:sz w:val="24"/>
        <w:szCs w:val="24"/>
      </w:rPr>
      <w:fldChar w:fldCharType="begin"/>
    </w:r>
    <w:r w:rsidR="0042322A" w:rsidRPr="00374D06">
      <w:rPr>
        <w:sz w:val="24"/>
        <w:szCs w:val="24"/>
      </w:rPr>
      <w:instrText>PAGE   \* MERGEFORMAT</w:instrText>
    </w:r>
    <w:r w:rsidRPr="00374D06">
      <w:rPr>
        <w:sz w:val="24"/>
        <w:szCs w:val="24"/>
      </w:rPr>
      <w:fldChar w:fldCharType="separate"/>
    </w:r>
    <w:r w:rsidR="00621125">
      <w:rPr>
        <w:noProof/>
        <w:sz w:val="24"/>
        <w:szCs w:val="24"/>
      </w:rPr>
      <w:t>5</w:t>
    </w:r>
    <w:r w:rsidRPr="00374D06">
      <w:rPr>
        <w:sz w:val="24"/>
        <w:szCs w:val="24"/>
      </w:rPr>
      <w:fldChar w:fldCharType="end"/>
    </w:r>
  </w:p>
  <w:p w:rsidR="0042322A" w:rsidRDefault="0042322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8B2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F30E1D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6B63BE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B058C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96"/>
        </w:tabs>
        <w:ind w:left="843" w:hanging="417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1152A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554"/>
        </w:tabs>
        <w:ind w:left="701" w:hanging="417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4"/>
        </w:tabs>
        <w:ind w:left="13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4"/>
        </w:tabs>
        <w:ind w:left="21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4"/>
        </w:tabs>
        <w:ind w:left="28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4"/>
        </w:tabs>
        <w:ind w:left="35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4"/>
        </w:tabs>
        <w:ind w:left="42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4"/>
        </w:tabs>
        <w:ind w:left="49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4"/>
        </w:tabs>
        <w:ind w:left="57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4"/>
        </w:tabs>
        <w:ind w:left="6424" w:hanging="180"/>
      </w:pPr>
    </w:lvl>
  </w:abstractNum>
  <w:abstractNum w:abstractNumId="5">
    <w:nsid w:val="51863FC5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D65D8A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3A5F5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B47458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D57"/>
    <w:rsid w:val="000039FC"/>
    <w:rsid w:val="000077F3"/>
    <w:rsid w:val="00032725"/>
    <w:rsid w:val="00034EC9"/>
    <w:rsid w:val="00035469"/>
    <w:rsid w:val="000377EB"/>
    <w:rsid w:val="00041B6A"/>
    <w:rsid w:val="0004685F"/>
    <w:rsid w:val="00075060"/>
    <w:rsid w:val="00090850"/>
    <w:rsid w:val="000942D2"/>
    <w:rsid w:val="00096991"/>
    <w:rsid w:val="000A1FA9"/>
    <w:rsid w:val="000A784B"/>
    <w:rsid w:val="000B2AA2"/>
    <w:rsid w:val="000B3FAC"/>
    <w:rsid w:val="000B66A2"/>
    <w:rsid w:val="000C6999"/>
    <w:rsid w:val="000E3A02"/>
    <w:rsid w:val="000E42E8"/>
    <w:rsid w:val="000E5A2C"/>
    <w:rsid w:val="000F3A57"/>
    <w:rsid w:val="000F5706"/>
    <w:rsid w:val="000F7063"/>
    <w:rsid w:val="00102999"/>
    <w:rsid w:val="0010749C"/>
    <w:rsid w:val="00127865"/>
    <w:rsid w:val="00134326"/>
    <w:rsid w:val="00137990"/>
    <w:rsid w:val="001650F0"/>
    <w:rsid w:val="001705E1"/>
    <w:rsid w:val="00171B5D"/>
    <w:rsid w:val="00184A2B"/>
    <w:rsid w:val="00185312"/>
    <w:rsid w:val="001874C8"/>
    <w:rsid w:val="00194C32"/>
    <w:rsid w:val="00196D1C"/>
    <w:rsid w:val="001A277F"/>
    <w:rsid w:val="001A3901"/>
    <w:rsid w:val="001A6883"/>
    <w:rsid w:val="001A7234"/>
    <w:rsid w:val="001A777D"/>
    <w:rsid w:val="001B212D"/>
    <w:rsid w:val="001B404B"/>
    <w:rsid w:val="001C4601"/>
    <w:rsid w:val="001C5CD9"/>
    <w:rsid w:val="001E7FD7"/>
    <w:rsid w:val="001F09E8"/>
    <w:rsid w:val="001F0D77"/>
    <w:rsid w:val="001F7703"/>
    <w:rsid w:val="00204083"/>
    <w:rsid w:val="002202AA"/>
    <w:rsid w:val="002227FB"/>
    <w:rsid w:val="00223F2E"/>
    <w:rsid w:val="0024026F"/>
    <w:rsid w:val="0024391E"/>
    <w:rsid w:val="00253A40"/>
    <w:rsid w:val="00256EE8"/>
    <w:rsid w:val="002572DF"/>
    <w:rsid w:val="00264704"/>
    <w:rsid w:val="002707A0"/>
    <w:rsid w:val="00271A63"/>
    <w:rsid w:val="00283744"/>
    <w:rsid w:val="00292290"/>
    <w:rsid w:val="00297436"/>
    <w:rsid w:val="002A7BBC"/>
    <w:rsid w:val="002D296E"/>
    <w:rsid w:val="002D7D06"/>
    <w:rsid w:val="002F2AE7"/>
    <w:rsid w:val="00305340"/>
    <w:rsid w:val="0030757C"/>
    <w:rsid w:val="00312DD9"/>
    <w:rsid w:val="003355EF"/>
    <w:rsid w:val="00344C66"/>
    <w:rsid w:val="003513AA"/>
    <w:rsid w:val="00366EAD"/>
    <w:rsid w:val="003706AB"/>
    <w:rsid w:val="00374D06"/>
    <w:rsid w:val="003773EC"/>
    <w:rsid w:val="003865D6"/>
    <w:rsid w:val="003A3079"/>
    <w:rsid w:val="003A5A46"/>
    <w:rsid w:val="003B4117"/>
    <w:rsid w:val="003B6B42"/>
    <w:rsid w:val="003C0293"/>
    <w:rsid w:val="003D03CC"/>
    <w:rsid w:val="003D1F9D"/>
    <w:rsid w:val="003D2FD4"/>
    <w:rsid w:val="003E2240"/>
    <w:rsid w:val="0042322A"/>
    <w:rsid w:val="00425A3B"/>
    <w:rsid w:val="00426DD7"/>
    <w:rsid w:val="004435EB"/>
    <w:rsid w:val="00447139"/>
    <w:rsid w:val="00470C28"/>
    <w:rsid w:val="004733A4"/>
    <w:rsid w:val="00483611"/>
    <w:rsid w:val="00493256"/>
    <w:rsid w:val="004A3CFF"/>
    <w:rsid w:val="004B102B"/>
    <w:rsid w:val="004B11F4"/>
    <w:rsid w:val="004B17F0"/>
    <w:rsid w:val="004B1F4E"/>
    <w:rsid w:val="004B258E"/>
    <w:rsid w:val="004B728F"/>
    <w:rsid w:val="004D2080"/>
    <w:rsid w:val="004E65D4"/>
    <w:rsid w:val="004E7A0F"/>
    <w:rsid w:val="004F18FB"/>
    <w:rsid w:val="004F42FD"/>
    <w:rsid w:val="00500B97"/>
    <w:rsid w:val="00510C49"/>
    <w:rsid w:val="00513DAE"/>
    <w:rsid w:val="005153FD"/>
    <w:rsid w:val="00516AEE"/>
    <w:rsid w:val="00516E0B"/>
    <w:rsid w:val="00523462"/>
    <w:rsid w:val="00527173"/>
    <w:rsid w:val="00531D42"/>
    <w:rsid w:val="00533CAA"/>
    <w:rsid w:val="00546906"/>
    <w:rsid w:val="00546E26"/>
    <w:rsid w:val="00551516"/>
    <w:rsid w:val="0058276A"/>
    <w:rsid w:val="005835A2"/>
    <w:rsid w:val="005A4364"/>
    <w:rsid w:val="005A45EE"/>
    <w:rsid w:val="005A63D7"/>
    <w:rsid w:val="005B0FA7"/>
    <w:rsid w:val="005B654B"/>
    <w:rsid w:val="005C01C2"/>
    <w:rsid w:val="005D25E7"/>
    <w:rsid w:val="005D4339"/>
    <w:rsid w:val="005D5C98"/>
    <w:rsid w:val="005F2CB3"/>
    <w:rsid w:val="005F3320"/>
    <w:rsid w:val="005F6B38"/>
    <w:rsid w:val="005F6DBE"/>
    <w:rsid w:val="00601E6B"/>
    <w:rsid w:val="00602F12"/>
    <w:rsid w:val="006055F5"/>
    <w:rsid w:val="00613E39"/>
    <w:rsid w:val="0061501C"/>
    <w:rsid w:val="00617719"/>
    <w:rsid w:val="00621125"/>
    <w:rsid w:val="006411DA"/>
    <w:rsid w:val="0065297E"/>
    <w:rsid w:val="0065355A"/>
    <w:rsid w:val="00676830"/>
    <w:rsid w:val="006B5ABA"/>
    <w:rsid w:val="006C7C8F"/>
    <w:rsid w:val="006D469C"/>
    <w:rsid w:val="006F4E04"/>
    <w:rsid w:val="00700F7C"/>
    <w:rsid w:val="00707376"/>
    <w:rsid w:val="00713613"/>
    <w:rsid w:val="007172C4"/>
    <w:rsid w:val="007216E5"/>
    <w:rsid w:val="00722FFB"/>
    <w:rsid w:val="007253FF"/>
    <w:rsid w:val="00725F52"/>
    <w:rsid w:val="0073204E"/>
    <w:rsid w:val="00735650"/>
    <w:rsid w:val="0073744E"/>
    <w:rsid w:val="00740BE4"/>
    <w:rsid w:val="007440F4"/>
    <w:rsid w:val="00744DAD"/>
    <w:rsid w:val="007509C9"/>
    <w:rsid w:val="007704CA"/>
    <w:rsid w:val="00772C16"/>
    <w:rsid w:val="0078690E"/>
    <w:rsid w:val="00795ACB"/>
    <w:rsid w:val="007B4009"/>
    <w:rsid w:val="007B615A"/>
    <w:rsid w:val="007C7B3A"/>
    <w:rsid w:val="007D01D3"/>
    <w:rsid w:val="007D1517"/>
    <w:rsid w:val="007F2E2E"/>
    <w:rsid w:val="007F446F"/>
    <w:rsid w:val="00817DC0"/>
    <w:rsid w:val="00822258"/>
    <w:rsid w:val="00824DF3"/>
    <w:rsid w:val="008404FC"/>
    <w:rsid w:val="00851C42"/>
    <w:rsid w:val="008723E4"/>
    <w:rsid w:val="00897280"/>
    <w:rsid w:val="008A40EF"/>
    <w:rsid w:val="008B2C77"/>
    <w:rsid w:val="008C326E"/>
    <w:rsid w:val="008C4AC3"/>
    <w:rsid w:val="008C62F0"/>
    <w:rsid w:val="008C7EEF"/>
    <w:rsid w:val="008D307B"/>
    <w:rsid w:val="008D5154"/>
    <w:rsid w:val="008D51B7"/>
    <w:rsid w:val="008E277D"/>
    <w:rsid w:val="008E5E5B"/>
    <w:rsid w:val="008F5D30"/>
    <w:rsid w:val="008F6163"/>
    <w:rsid w:val="00900832"/>
    <w:rsid w:val="00903297"/>
    <w:rsid w:val="009045A9"/>
    <w:rsid w:val="009138B1"/>
    <w:rsid w:val="009158AB"/>
    <w:rsid w:val="00924D59"/>
    <w:rsid w:val="00927482"/>
    <w:rsid w:val="009372F3"/>
    <w:rsid w:val="009374E9"/>
    <w:rsid w:val="009420AE"/>
    <w:rsid w:val="00950CF9"/>
    <w:rsid w:val="0096466C"/>
    <w:rsid w:val="009655EC"/>
    <w:rsid w:val="00967EEF"/>
    <w:rsid w:val="0097046F"/>
    <w:rsid w:val="009773E5"/>
    <w:rsid w:val="00992CFD"/>
    <w:rsid w:val="00997FE2"/>
    <w:rsid w:val="009A2971"/>
    <w:rsid w:val="009A36D9"/>
    <w:rsid w:val="009A4A1A"/>
    <w:rsid w:val="009B3635"/>
    <w:rsid w:val="009C67C2"/>
    <w:rsid w:val="009D7A4C"/>
    <w:rsid w:val="009E0D77"/>
    <w:rsid w:val="009F2922"/>
    <w:rsid w:val="009F4119"/>
    <w:rsid w:val="00A0432D"/>
    <w:rsid w:val="00A10E97"/>
    <w:rsid w:val="00A200C9"/>
    <w:rsid w:val="00A21389"/>
    <w:rsid w:val="00A23A04"/>
    <w:rsid w:val="00A27128"/>
    <w:rsid w:val="00A44DF4"/>
    <w:rsid w:val="00A51870"/>
    <w:rsid w:val="00A55F7A"/>
    <w:rsid w:val="00A56678"/>
    <w:rsid w:val="00A6001F"/>
    <w:rsid w:val="00A81B2B"/>
    <w:rsid w:val="00A943A7"/>
    <w:rsid w:val="00AA1B30"/>
    <w:rsid w:val="00AB02A2"/>
    <w:rsid w:val="00AB244A"/>
    <w:rsid w:val="00AD37FF"/>
    <w:rsid w:val="00AD41C9"/>
    <w:rsid w:val="00AE63F7"/>
    <w:rsid w:val="00B0130C"/>
    <w:rsid w:val="00B150AD"/>
    <w:rsid w:val="00B366FC"/>
    <w:rsid w:val="00B408A2"/>
    <w:rsid w:val="00B47798"/>
    <w:rsid w:val="00B500B1"/>
    <w:rsid w:val="00B52637"/>
    <w:rsid w:val="00B55001"/>
    <w:rsid w:val="00B72626"/>
    <w:rsid w:val="00B74EFC"/>
    <w:rsid w:val="00B83F16"/>
    <w:rsid w:val="00B87904"/>
    <w:rsid w:val="00BA2334"/>
    <w:rsid w:val="00BA7032"/>
    <w:rsid w:val="00BB7589"/>
    <w:rsid w:val="00BD076A"/>
    <w:rsid w:val="00BD3DAC"/>
    <w:rsid w:val="00BE1842"/>
    <w:rsid w:val="00BE2D4D"/>
    <w:rsid w:val="00BF4BBB"/>
    <w:rsid w:val="00C005B3"/>
    <w:rsid w:val="00C028E5"/>
    <w:rsid w:val="00C0691D"/>
    <w:rsid w:val="00C14DDB"/>
    <w:rsid w:val="00C2247E"/>
    <w:rsid w:val="00C33265"/>
    <w:rsid w:val="00C400C0"/>
    <w:rsid w:val="00C5407F"/>
    <w:rsid w:val="00C65026"/>
    <w:rsid w:val="00C70F81"/>
    <w:rsid w:val="00C70FB0"/>
    <w:rsid w:val="00C72E76"/>
    <w:rsid w:val="00C733AE"/>
    <w:rsid w:val="00C75DFA"/>
    <w:rsid w:val="00C81CE5"/>
    <w:rsid w:val="00C91717"/>
    <w:rsid w:val="00C97D57"/>
    <w:rsid w:val="00CA2982"/>
    <w:rsid w:val="00CB1357"/>
    <w:rsid w:val="00CC371D"/>
    <w:rsid w:val="00CC3FA8"/>
    <w:rsid w:val="00CC6411"/>
    <w:rsid w:val="00CD3826"/>
    <w:rsid w:val="00CE61B4"/>
    <w:rsid w:val="00CE6D2B"/>
    <w:rsid w:val="00D06491"/>
    <w:rsid w:val="00D067E7"/>
    <w:rsid w:val="00D14566"/>
    <w:rsid w:val="00D20A50"/>
    <w:rsid w:val="00D23308"/>
    <w:rsid w:val="00D25D60"/>
    <w:rsid w:val="00D318F9"/>
    <w:rsid w:val="00D337DB"/>
    <w:rsid w:val="00D522B4"/>
    <w:rsid w:val="00D52D56"/>
    <w:rsid w:val="00D52DFB"/>
    <w:rsid w:val="00D648C1"/>
    <w:rsid w:val="00D649E8"/>
    <w:rsid w:val="00D75037"/>
    <w:rsid w:val="00D80105"/>
    <w:rsid w:val="00DB67D3"/>
    <w:rsid w:val="00DB68AC"/>
    <w:rsid w:val="00DC233D"/>
    <w:rsid w:val="00DC4639"/>
    <w:rsid w:val="00DD7620"/>
    <w:rsid w:val="00DE70D7"/>
    <w:rsid w:val="00DF323C"/>
    <w:rsid w:val="00DF5099"/>
    <w:rsid w:val="00DF6EB0"/>
    <w:rsid w:val="00DF7942"/>
    <w:rsid w:val="00E101BA"/>
    <w:rsid w:val="00E12BC0"/>
    <w:rsid w:val="00E13EEA"/>
    <w:rsid w:val="00E14D6D"/>
    <w:rsid w:val="00E16C65"/>
    <w:rsid w:val="00E250B8"/>
    <w:rsid w:val="00E271E3"/>
    <w:rsid w:val="00E30AFC"/>
    <w:rsid w:val="00E405E8"/>
    <w:rsid w:val="00E41F4B"/>
    <w:rsid w:val="00E42B5B"/>
    <w:rsid w:val="00E43272"/>
    <w:rsid w:val="00E444AA"/>
    <w:rsid w:val="00E466BE"/>
    <w:rsid w:val="00E47D7E"/>
    <w:rsid w:val="00E6225B"/>
    <w:rsid w:val="00E74861"/>
    <w:rsid w:val="00E93FAF"/>
    <w:rsid w:val="00EA2CF9"/>
    <w:rsid w:val="00ED0369"/>
    <w:rsid w:val="00ED0B80"/>
    <w:rsid w:val="00EE0595"/>
    <w:rsid w:val="00EE0667"/>
    <w:rsid w:val="00EE0D7A"/>
    <w:rsid w:val="00EE1201"/>
    <w:rsid w:val="00EE1966"/>
    <w:rsid w:val="00EE45BC"/>
    <w:rsid w:val="00EF68D5"/>
    <w:rsid w:val="00EF79F0"/>
    <w:rsid w:val="00F03A93"/>
    <w:rsid w:val="00F040DD"/>
    <w:rsid w:val="00F06B8B"/>
    <w:rsid w:val="00F11569"/>
    <w:rsid w:val="00F11D2F"/>
    <w:rsid w:val="00F1274D"/>
    <w:rsid w:val="00F15364"/>
    <w:rsid w:val="00F3493A"/>
    <w:rsid w:val="00F37A94"/>
    <w:rsid w:val="00F43E29"/>
    <w:rsid w:val="00F4510F"/>
    <w:rsid w:val="00F47A12"/>
    <w:rsid w:val="00F5297F"/>
    <w:rsid w:val="00F52E3F"/>
    <w:rsid w:val="00F753BD"/>
    <w:rsid w:val="00F91182"/>
    <w:rsid w:val="00F91879"/>
    <w:rsid w:val="00F92937"/>
    <w:rsid w:val="00FA1B3C"/>
    <w:rsid w:val="00FA2853"/>
    <w:rsid w:val="00FC0924"/>
    <w:rsid w:val="00FC55C8"/>
    <w:rsid w:val="00FD0415"/>
    <w:rsid w:val="00FE5016"/>
    <w:rsid w:val="00FF2A7F"/>
    <w:rsid w:val="00FF3A01"/>
    <w:rsid w:val="00FF4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029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7D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97D5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C97D5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5A436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92C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2CF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3075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75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">
    <w:name w:val="Основной текст5"/>
    <w:basedOn w:val="a0"/>
    <w:rsid w:val="00C70F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basedOn w:val="a0"/>
    <w:rsid w:val="00C70F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C029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3C0293"/>
    <w:rPr>
      <w:rFonts w:cs="Times New Roman"/>
      <w:b w:val="0"/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3C0293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3C02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e">
    <w:name w:val="Emphasis"/>
    <w:uiPriority w:val="20"/>
    <w:qFormat/>
    <w:rsid w:val="00ED036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029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7D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97D5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C97D5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5A436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92C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2CF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3075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75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">
    <w:name w:val="Основной текст5"/>
    <w:basedOn w:val="a0"/>
    <w:rsid w:val="00C70F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basedOn w:val="a0"/>
    <w:rsid w:val="00C70F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C029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3C0293"/>
    <w:rPr>
      <w:rFonts w:cs="Times New Roman"/>
      <w:b w:val="0"/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3C0293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3C02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styleId="ae">
    <w:name w:val="Emphasis"/>
    <w:uiPriority w:val="20"/>
    <w:qFormat/>
    <w:rsid w:val="00ED036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8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9051" TargetMode="External"/><Relationship Id="rId13" Type="http://schemas.openxmlformats.org/officeDocument/2006/relationships/hyperlink" Target="garantF1://36803217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3800500.905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800500.90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23800500.9053" TargetMode="External"/><Relationship Id="rId10" Type="http://schemas.openxmlformats.org/officeDocument/2006/relationships/hyperlink" Target="garantF1://23800500.9053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garantF1://23800500.9052" TargetMode="External"/><Relationship Id="rId14" Type="http://schemas.openxmlformats.org/officeDocument/2006/relationships/hyperlink" Target="garantF1://23800500.9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9CBCE-02FE-4975-BAE7-26C956AB9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1556</Words>
  <Characters>8873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Ветрова</dc:creator>
  <cp:lastModifiedBy>user</cp:lastModifiedBy>
  <cp:revision>2</cp:revision>
  <cp:lastPrinted>2014-10-15T10:32:00Z</cp:lastPrinted>
  <dcterms:created xsi:type="dcterms:W3CDTF">2015-02-03T05:26:00Z</dcterms:created>
  <dcterms:modified xsi:type="dcterms:W3CDTF">2015-02-03T05:26:00Z</dcterms:modified>
</cp:coreProperties>
</file>