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98" w:type="dxa"/>
        <w:jc w:val="center"/>
        <w:tblLook w:val="0000"/>
      </w:tblPr>
      <w:tblGrid>
        <w:gridCol w:w="4532"/>
        <w:gridCol w:w="4766"/>
      </w:tblGrid>
      <w:tr w:rsidR="003F121C" w:rsidRPr="00804244">
        <w:trPr>
          <w:trHeight w:val="1618"/>
          <w:jc w:val="center"/>
        </w:trPr>
        <w:tc>
          <w:tcPr>
            <w:tcW w:w="4532" w:type="dxa"/>
          </w:tcPr>
          <w:p w:rsidR="003F121C" w:rsidRPr="00804244" w:rsidRDefault="003F121C" w:rsidP="007361F4">
            <w:pPr>
              <w:pStyle w:val="a6"/>
              <w:rPr>
                <w:rFonts w:ascii="Times New Roman" w:hAnsi="Times New Roman" w:cs="Times New Roman"/>
                <w:sz w:val="28"/>
                <w:szCs w:val="28"/>
              </w:rPr>
            </w:pPr>
          </w:p>
        </w:tc>
        <w:tc>
          <w:tcPr>
            <w:tcW w:w="4766" w:type="dxa"/>
          </w:tcPr>
          <w:p w:rsidR="003F121C" w:rsidRPr="00804244" w:rsidRDefault="003F121C" w:rsidP="007361F4">
            <w:pPr>
              <w:pStyle w:val="a6"/>
              <w:jc w:val="center"/>
              <w:rPr>
                <w:rFonts w:ascii="Times New Roman" w:hAnsi="Times New Roman" w:cs="Times New Roman"/>
                <w:sz w:val="28"/>
                <w:szCs w:val="28"/>
              </w:rPr>
            </w:pPr>
            <w:r w:rsidRPr="00804244">
              <w:rPr>
                <w:rFonts w:ascii="Times New Roman" w:hAnsi="Times New Roman" w:cs="Times New Roman"/>
                <w:sz w:val="28"/>
                <w:szCs w:val="28"/>
              </w:rPr>
              <w:t xml:space="preserve">ПРИЛОЖЕНИЕ </w:t>
            </w:r>
          </w:p>
          <w:p w:rsidR="003F121C" w:rsidRPr="00804244" w:rsidRDefault="003F121C" w:rsidP="007361F4">
            <w:pPr>
              <w:pStyle w:val="a6"/>
              <w:jc w:val="center"/>
              <w:rPr>
                <w:rFonts w:ascii="Times New Roman" w:hAnsi="Times New Roman" w:cs="Times New Roman"/>
                <w:sz w:val="28"/>
                <w:szCs w:val="28"/>
              </w:rPr>
            </w:pPr>
          </w:p>
          <w:p w:rsidR="003F121C" w:rsidRPr="00804244" w:rsidRDefault="00DC31BC" w:rsidP="007361F4">
            <w:pPr>
              <w:pStyle w:val="a6"/>
              <w:jc w:val="center"/>
              <w:rPr>
                <w:rFonts w:ascii="Times New Roman" w:hAnsi="Times New Roman" w:cs="Times New Roman"/>
                <w:sz w:val="28"/>
                <w:szCs w:val="28"/>
              </w:rPr>
            </w:pPr>
            <w:r>
              <w:rPr>
                <w:rFonts w:ascii="Times New Roman" w:hAnsi="Times New Roman" w:cs="Times New Roman"/>
                <w:sz w:val="28"/>
                <w:szCs w:val="28"/>
              </w:rPr>
              <w:t>УТВЕРЖДЕН</w:t>
            </w:r>
          </w:p>
          <w:p w:rsidR="003F121C" w:rsidRPr="00804244" w:rsidRDefault="003F121C" w:rsidP="007361F4">
            <w:pPr>
              <w:pStyle w:val="a6"/>
              <w:jc w:val="center"/>
              <w:rPr>
                <w:rFonts w:ascii="Times New Roman" w:hAnsi="Times New Roman" w:cs="Times New Roman"/>
                <w:sz w:val="28"/>
                <w:szCs w:val="28"/>
              </w:rPr>
            </w:pPr>
            <w:r w:rsidRPr="00804244">
              <w:rPr>
                <w:rFonts w:ascii="Times New Roman" w:hAnsi="Times New Roman" w:cs="Times New Roman"/>
                <w:sz w:val="28"/>
                <w:szCs w:val="28"/>
              </w:rPr>
              <w:t>постановлением администрации</w:t>
            </w:r>
          </w:p>
          <w:p w:rsidR="003F121C" w:rsidRPr="00804244" w:rsidRDefault="003F121C" w:rsidP="007361F4">
            <w:pPr>
              <w:pStyle w:val="a6"/>
              <w:ind w:left="-134" w:firstLine="107"/>
              <w:rPr>
                <w:rFonts w:ascii="Times New Roman" w:hAnsi="Times New Roman" w:cs="Times New Roman"/>
                <w:sz w:val="28"/>
                <w:szCs w:val="28"/>
              </w:rPr>
            </w:pPr>
            <w:r w:rsidRPr="00804244">
              <w:rPr>
                <w:rFonts w:ascii="Times New Roman" w:hAnsi="Times New Roman" w:cs="Times New Roman"/>
                <w:sz w:val="28"/>
                <w:szCs w:val="28"/>
              </w:rPr>
              <w:t>Ахтанизовского сельского поселения</w:t>
            </w:r>
          </w:p>
          <w:p w:rsidR="003F121C" w:rsidRPr="00804244" w:rsidRDefault="003F121C" w:rsidP="007361F4">
            <w:pPr>
              <w:pStyle w:val="a6"/>
              <w:jc w:val="center"/>
              <w:rPr>
                <w:rFonts w:ascii="Times New Roman" w:hAnsi="Times New Roman" w:cs="Times New Roman"/>
                <w:sz w:val="28"/>
                <w:szCs w:val="28"/>
              </w:rPr>
            </w:pPr>
            <w:r w:rsidRPr="00804244">
              <w:rPr>
                <w:rFonts w:ascii="Times New Roman" w:hAnsi="Times New Roman" w:cs="Times New Roman"/>
                <w:sz w:val="28"/>
                <w:szCs w:val="28"/>
              </w:rPr>
              <w:t>Темрюкского района</w:t>
            </w:r>
          </w:p>
          <w:p w:rsidR="003F121C" w:rsidRPr="00804244" w:rsidRDefault="003F121C" w:rsidP="009243EA">
            <w:pPr>
              <w:pStyle w:val="a6"/>
              <w:jc w:val="center"/>
              <w:rPr>
                <w:rFonts w:ascii="Times New Roman" w:hAnsi="Times New Roman" w:cs="Times New Roman"/>
                <w:sz w:val="28"/>
                <w:szCs w:val="28"/>
              </w:rPr>
            </w:pPr>
            <w:r w:rsidRPr="00804244">
              <w:rPr>
                <w:rFonts w:ascii="Times New Roman" w:hAnsi="Times New Roman" w:cs="Times New Roman"/>
                <w:sz w:val="28"/>
                <w:szCs w:val="28"/>
              </w:rPr>
              <w:t xml:space="preserve">от </w:t>
            </w:r>
            <w:r w:rsidR="009243EA">
              <w:rPr>
                <w:rFonts w:ascii="Times New Roman" w:hAnsi="Times New Roman" w:cs="Times New Roman"/>
                <w:sz w:val="28"/>
                <w:szCs w:val="28"/>
              </w:rPr>
              <w:t>17.03.2015</w:t>
            </w:r>
            <w:r w:rsidRPr="00804244">
              <w:rPr>
                <w:rFonts w:ascii="Times New Roman" w:hAnsi="Times New Roman" w:cs="Times New Roman"/>
                <w:sz w:val="28"/>
                <w:szCs w:val="28"/>
              </w:rPr>
              <w:t xml:space="preserve">  № </w:t>
            </w:r>
            <w:r w:rsidR="009243EA">
              <w:rPr>
                <w:rFonts w:ascii="Times New Roman" w:hAnsi="Times New Roman" w:cs="Times New Roman"/>
                <w:sz w:val="28"/>
                <w:szCs w:val="28"/>
              </w:rPr>
              <w:t>69</w:t>
            </w:r>
          </w:p>
        </w:tc>
      </w:tr>
    </w:tbl>
    <w:p w:rsidR="003F121C" w:rsidRPr="00804244" w:rsidRDefault="003F121C" w:rsidP="00DC31BC">
      <w:pPr>
        <w:rPr>
          <w:rFonts w:ascii="Times New Roman" w:hAnsi="Times New Roman" w:cs="Times New Roman"/>
          <w:sz w:val="28"/>
          <w:szCs w:val="28"/>
        </w:rPr>
      </w:pPr>
    </w:p>
    <w:p w:rsidR="003F121C" w:rsidRPr="00804244" w:rsidRDefault="003F121C" w:rsidP="00794B5E">
      <w:pPr>
        <w:pStyle w:val="a8"/>
        <w:spacing w:before="0" w:beforeAutospacing="0" w:after="0" w:afterAutospacing="0"/>
        <w:jc w:val="center"/>
        <w:rPr>
          <w:rFonts w:ascii="Times New Roman" w:hAnsi="Times New Roman" w:cs="Times New Roman"/>
          <w:sz w:val="28"/>
          <w:szCs w:val="28"/>
        </w:rPr>
      </w:pPr>
      <w:r w:rsidRPr="00804244">
        <w:rPr>
          <w:rFonts w:ascii="Times New Roman" w:hAnsi="Times New Roman" w:cs="Times New Roman"/>
          <w:sz w:val="28"/>
          <w:szCs w:val="28"/>
        </w:rPr>
        <w:t>Административный регламент</w:t>
      </w:r>
    </w:p>
    <w:p w:rsidR="003F121C" w:rsidRPr="00804244" w:rsidRDefault="003F121C" w:rsidP="00794B5E">
      <w:pPr>
        <w:pStyle w:val="a8"/>
        <w:spacing w:before="0" w:beforeAutospacing="0" w:after="0" w:afterAutospacing="0"/>
        <w:ind w:firstLine="902"/>
        <w:jc w:val="center"/>
        <w:rPr>
          <w:rFonts w:ascii="Times New Roman" w:hAnsi="Times New Roman" w:cs="Times New Roman"/>
          <w:sz w:val="28"/>
          <w:szCs w:val="28"/>
        </w:rPr>
      </w:pPr>
      <w:r w:rsidRPr="00804244">
        <w:rPr>
          <w:rFonts w:ascii="Times New Roman" w:hAnsi="Times New Roman" w:cs="Times New Roman"/>
          <w:sz w:val="28"/>
          <w:szCs w:val="28"/>
        </w:rPr>
        <w:t>взаимодействия органов государственного контроля (надзора), органов муниципального контроля при осуществлении государственного контроля (надзора), муниципального контроля на территории Ахтанизовского сельско</w:t>
      </w:r>
      <w:r w:rsidR="00DC31BC">
        <w:rPr>
          <w:rFonts w:ascii="Times New Roman" w:hAnsi="Times New Roman" w:cs="Times New Roman"/>
          <w:sz w:val="28"/>
          <w:szCs w:val="28"/>
        </w:rPr>
        <w:t>го поселения Темрюкского района</w:t>
      </w:r>
    </w:p>
    <w:p w:rsidR="003F121C" w:rsidRPr="00804244" w:rsidRDefault="003F121C" w:rsidP="00794B5E">
      <w:pPr>
        <w:pStyle w:val="a8"/>
        <w:ind w:firstLine="900"/>
        <w:jc w:val="center"/>
        <w:rPr>
          <w:rFonts w:ascii="Times New Roman" w:hAnsi="Times New Roman" w:cs="Times New Roman"/>
          <w:sz w:val="28"/>
          <w:szCs w:val="28"/>
        </w:rPr>
      </w:pPr>
      <w:r w:rsidRPr="00804244">
        <w:rPr>
          <w:rFonts w:ascii="Times New Roman" w:hAnsi="Times New Roman" w:cs="Times New Roman"/>
          <w:b/>
          <w:bCs/>
          <w:sz w:val="28"/>
          <w:szCs w:val="28"/>
        </w:rPr>
        <w:t>1. Общие положения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proofErr w:type="gramStart"/>
      <w:r w:rsidRPr="00804244">
        <w:rPr>
          <w:rFonts w:ascii="Times New Roman" w:hAnsi="Times New Roman" w:cs="Times New Roman"/>
          <w:sz w:val="28"/>
          <w:szCs w:val="28"/>
        </w:rPr>
        <w:t>Настоящий Административный регламент взаимодействия органов государственного контроля (надзора), органов муниципального контроля при осуществлении государственного контроля (надзора), муниципального контроля на территории Ахтанизовского сельского поселения Темрюкского района (далее - Административный регламент) разработан 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устанавливает порядок взаимодействия</w:t>
      </w:r>
      <w:proofErr w:type="gramEnd"/>
      <w:r w:rsidRPr="00804244">
        <w:rPr>
          <w:rFonts w:ascii="Times New Roman" w:hAnsi="Times New Roman" w:cs="Times New Roman"/>
          <w:sz w:val="28"/>
          <w:szCs w:val="28"/>
        </w:rPr>
        <w:t xml:space="preserve"> органов муниципального контроля органов, уполномоченных на осуществление государственного контроля (надзора), муниципального контроля при организации и проведении проверок; права и обязанности органов, уполномоченных на осуществление муниципального контроля, их должностных лиц при проведении проверок.</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При осуществлении взаимодействия в рамках настоящего Регламента органы государственного контроля (надзора) и органы муниципального контроля руководствуются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нормативными правовыми актами Краснодарского края, Темрюкского района и Ахтанизовского сельского поселения Темрюкского района.</w:t>
      </w:r>
    </w:p>
    <w:p w:rsidR="003F121C" w:rsidRPr="00804244" w:rsidRDefault="003F121C" w:rsidP="00794B5E">
      <w:pPr>
        <w:pStyle w:val="a8"/>
        <w:ind w:firstLine="900"/>
        <w:jc w:val="center"/>
        <w:rPr>
          <w:rFonts w:ascii="Times New Roman" w:hAnsi="Times New Roman" w:cs="Times New Roman"/>
          <w:sz w:val="28"/>
          <w:szCs w:val="28"/>
        </w:rPr>
      </w:pPr>
      <w:r w:rsidRPr="00804244">
        <w:rPr>
          <w:rFonts w:ascii="Times New Roman" w:hAnsi="Times New Roman" w:cs="Times New Roman"/>
          <w:b/>
          <w:bCs/>
          <w:sz w:val="28"/>
          <w:szCs w:val="28"/>
        </w:rPr>
        <w:t>2. Основные понятия, используемые в Административном регламенте</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Для целей настоящего Административного регламента используются следующие основные понятия: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 муниципальный контроль - деятельность </w:t>
      </w:r>
      <w:r>
        <w:rPr>
          <w:rFonts w:ascii="Times New Roman" w:hAnsi="Times New Roman" w:cs="Times New Roman"/>
          <w:sz w:val="28"/>
          <w:szCs w:val="28"/>
        </w:rPr>
        <w:t xml:space="preserve">должностных лиц </w:t>
      </w:r>
      <w:r w:rsidRPr="00804244">
        <w:rPr>
          <w:rFonts w:ascii="Times New Roman" w:hAnsi="Times New Roman" w:cs="Times New Roman"/>
          <w:sz w:val="28"/>
          <w:szCs w:val="28"/>
        </w:rPr>
        <w:t xml:space="preserve">администрации Ахтанизовского сельского поселения Темрюкского района, уполномоченных на организацию и проведение на территории Ахтанизовского </w:t>
      </w:r>
      <w:r w:rsidRPr="00804244">
        <w:rPr>
          <w:rFonts w:ascii="Times New Roman" w:hAnsi="Times New Roman" w:cs="Times New Roman"/>
          <w:sz w:val="28"/>
          <w:szCs w:val="28"/>
        </w:rPr>
        <w:lastRenderedPageBreak/>
        <w:t>сельского поселения Темрюкского района (далее – на территории поселения)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(далее - органы муниципального контроля);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proofErr w:type="gramStart"/>
      <w:r w:rsidRPr="00804244">
        <w:rPr>
          <w:rFonts w:ascii="Times New Roman" w:hAnsi="Times New Roman" w:cs="Times New Roman"/>
          <w:sz w:val="28"/>
          <w:szCs w:val="28"/>
        </w:rPr>
        <w:t>- мероприятие по контролю - действия должностного лица или должностных лиц органа муниципального контроля и привлекаемых в случае необходимости в установленном Федеральным законом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порядке к проведению проверок экспертов, экспертных организаций по рассмотрению документов юридического лица, индивидуального предпринимателя, по обследованию используемых указанными лицами</w:t>
      </w:r>
      <w:proofErr w:type="gramEnd"/>
      <w:r w:rsidRPr="00804244">
        <w:rPr>
          <w:rFonts w:ascii="Times New Roman" w:hAnsi="Times New Roman" w:cs="Times New Roman"/>
          <w:sz w:val="28"/>
          <w:szCs w:val="28"/>
        </w:rPr>
        <w:t xml:space="preserve"> </w:t>
      </w:r>
      <w:proofErr w:type="gramStart"/>
      <w:r w:rsidRPr="00804244">
        <w:rPr>
          <w:rFonts w:ascii="Times New Roman" w:hAnsi="Times New Roman" w:cs="Times New Roman"/>
          <w:sz w:val="28"/>
          <w:szCs w:val="28"/>
        </w:rPr>
        <w:t>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roofErr w:type="gramEnd"/>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проверка - совокупность проводимых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на территории поселения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proofErr w:type="gramStart"/>
      <w:r w:rsidRPr="00804244">
        <w:rPr>
          <w:rFonts w:ascii="Times New Roman" w:hAnsi="Times New Roman" w:cs="Times New Roman"/>
          <w:sz w:val="28"/>
          <w:szCs w:val="28"/>
        </w:rPr>
        <w:t>- эксперты, экспертные организации - граждане, имеющие специальные знания, опыт в соотве</w:t>
      </w:r>
      <w:r>
        <w:rPr>
          <w:rFonts w:ascii="Times New Roman" w:hAnsi="Times New Roman" w:cs="Times New Roman"/>
          <w:sz w:val="28"/>
          <w:szCs w:val="28"/>
        </w:rPr>
        <w:t>тствующей сфере хозяйственной деятельности</w:t>
      </w:r>
      <w:r w:rsidRPr="00804244">
        <w:rPr>
          <w:rFonts w:ascii="Times New Roman" w:hAnsi="Times New Roman" w:cs="Times New Roman"/>
          <w:sz w:val="28"/>
          <w:szCs w:val="28"/>
        </w:rPr>
        <w:t xml:space="preserve"> и организации, аккредитованные в установленном Правительством Российской Федерации порядке в соотве</w:t>
      </w:r>
      <w:r>
        <w:rPr>
          <w:rFonts w:ascii="Times New Roman" w:hAnsi="Times New Roman" w:cs="Times New Roman"/>
          <w:sz w:val="28"/>
          <w:szCs w:val="28"/>
        </w:rPr>
        <w:t xml:space="preserve">тствующей сфере </w:t>
      </w:r>
      <w:r w:rsidRPr="00804244">
        <w:rPr>
          <w:rFonts w:ascii="Times New Roman" w:hAnsi="Times New Roman" w:cs="Times New Roman"/>
          <w:sz w:val="28"/>
          <w:szCs w:val="28"/>
        </w:rPr>
        <w:t>хозяйственной деятельности, которые привлекаются органами муниципального контроля к проведению мероприятий по контролю.</w:t>
      </w:r>
      <w:proofErr w:type="gramEnd"/>
    </w:p>
    <w:p w:rsidR="003F121C" w:rsidRPr="00804244" w:rsidRDefault="003F121C" w:rsidP="00794B5E">
      <w:pPr>
        <w:pStyle w:val="a8"/>
        <w:ind w:firstLine="900"/>
        <w:jc w:val="center"/>
        <w:rPr>
          <w:rFonts w:ascii="Times New Roman" w:hAnsi="Times New Roman" w:cs="Times New Roman"/>
          <w:sz w:val="28"/>
          <w:szCs w:val="28"/>
        </w:rPr>
      </w:pPr>
      <w:r w:rsidRPr="00804244">
        <w:rPr>
          <w:rFonts w:ascii="Times New Roman" w:hAnsi="Times New Roman" w:cs="Times New Roman"/>
          <w:b/>
          <w:bCs/>
          <w:sz w:val="28"/>
          <w:szCs w:val="28"/>
        </w:rPr>
        <w:t>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1) преимущественно уведомительный порядок начала осуществления отдельных видов предпринимательской деятельности;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lastRenderedPageBreak/>
        <w:t>2) презумпция добросовестности юридических лиц, индивидуальных предпринимателей;</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proofErr w:type="gramStart"/>
      <w:r w:rsidRPr="00804244">
        <w:rPr>
          <w:rFonts w:ascii="Times New Roman" w:hAnsi="Times New Roman" w:cs="Times New Roman"/>
          <w:sz w:val="28"/>
          <w:szCs w:val="28"/>
        </w:rP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w:t>
      </w:r>
      <w:proofErr w:type="gramEnd"/>
      <w:r w:rsidRPr="00804244">
        <w:rPr>
          <w:rFonts w:ascii="Times New Roman" w:hAnsi="Times New Roman" w:cs="Times New Roman"/>
          <w:sz w:val="28"/>
          <w:szCs w:val="28"/>
        </w:rPr>
        <w:t xml:space="preserve"> запрещено или ограничено в соответствии с законодательством Российской Федерации;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установленных настоящим Федеральным законом отдельных видов работ, услуг в случае представления указанными лицами уведомлений о начале осуществления предпринимательской деятельности;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7) ответственность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3F121C" w:rsidRPr="00804244" w:rsidRDefault="003F121C" w:rsidP="00794B5E">
      <w:pPr>
        <w:pStyle w:val="a8"/>
        <w:ind w:firstLine="900"/>
        <w:jc w:val="center"/>
        <w:rPr>
          <w:rFonts w:ascii="Times New Roman" w:hAnsi="Times New Roman" w:cs="Times New Roman"/>
          <w:sz w:val="28"/>
          <w:szCs w:val="28"/>
        </w:rPr>
      </w:pPr>
      <w:r w:rsidRPr="00804244">
        <w:rPr>
          <w:rFonts w:ascii="Times New Roman" w:hAnsi="Times New Roman" w:cs="Times New Roman"/>
          <w:b/>
          <w:bCs/>
          <w:sz w:val="28"/>
          <w:szCs w:val="28"/>
        </w:rPr>
        <w:lastRenderedPageBreak/>
        <w:t>4. Полномочия федеральных органов исполнительной власти, осуществляющих государственный контроль (надзор)</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1. Определение федеральных органов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осуществляются Президентом Российской Федерации и Правительством Российской Федерации в соответствии с Федеральным конституционным законом от 17 декабря 1997 года № 2-ФКЗ «О Правительстве Российской Федерации».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2. К полномочиям федеральных органов исполнительной власти, осуществляющих федеральный государственный контроль (надзор), относятся: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2) организация и осуществление федерального государственного контроля (надзора) в соответствующих сферах деятельности;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3) разработка и принятие административных регламентов проведения проверок при осуществлении федерального государственного контроля (надзора) и административных регламентов взаимодействия органов муниципального контроля;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методика проведения которого утверждаются Правительством Российской Федерации;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5) осуществление других предусмотренных законодательством Российской Федерации полномочий.</w:t>
      </w:r>
    </w:p>
    <w:p w:rsidR="003F121C" w:rsidRPr="00804244" w:rsidRDefault="003F121C" w:rsidP="00794B5E">
      <w:pPr>
        <w:pStyle w:val="a8"/>
        <w:ind w:firstLine="900"/>
        <w:jc w:val="center"/>
        <w:rPr>
          <w:rFonts w:ascii="Times New Roman" w:hAnsi="Times New Roman" w:cs="Times New Roman"/>
          <w:sz w:val="28"/>
          <w:szCs w:val="28"/>
        </w:rPr>
      </w:pPr>
      <w:r w:rsidRPr="00804244">
        <w:rPr>
          <w:rFonts w:ascii="Times New Roman" w:hAnsi="Times New Roman" w:cs="Times New Roman"/>
          <w:b/>
          <w:bCs/>
          <w:sz w:val="28"/>
          <w:szCs w:val="28"/>
        </w:rPr>
        <w:t>5. Полномочия органов местного самоуправления, осуществляющих муниципальный контроль</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осуществляются в соответствии с уставом муниципального образования.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2. К полномочиям органов местного самоуправления, осуществляющих муниципальный контроль, относятся: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1) организация и осуществление муниципального контроля на соответствующей территории;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2) разработка и принятие административных регламентов проведения проверок при осуществлении муниципального контроля;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3) организация и проведение мониторинга эффективности муниципального контроля в соответствующих сферах деятельности, показатели </w:t>
      </w:r>
      <w:r w:rsidRPr="00804244">
        <w:rPr>
          <w:rFonts w:ascii="Times New Roman" w:hAnsi="Times New Roman" w:cs="Times New Roman"/>
          <w:sz w:val="28"/>
          <w:szCs w:val="28"/>
        </w:rPr>
        <w:lastRenderedPageBreak/>
        <w:t>и методика проведения которого утверждаются Правительством Российской Федерации;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3F121C" w:rsidRPr="00804244" w:rsidRDefault="003F121C" w:rsidP="00794B5E">
      <w:pPr>
        <w:pStyle w:val="a8"/>
        <w:ind w:firstLine="900"/>
        <w:jc w:val="center"/>
        <w:rPr>
          <w:rFonts w:ascii="Times New Roman" w:hAnsi="Times New Roman" w:cs="Times New Roman"/>
          <w:sz w:val="28"/>
          <w:szCs w:val="28"/>
        </w:rPr>
      </w:pPr>
      <w:r w:rsidRPr="00804244">
        <w:rPr>
          <w:rFonts w:ascii="Times New Roman" w:hAnsi="Times New Roman" w:cs="Times New Roman"/>
          <w:b/>
          <w:bCs/>
          <w:sz w:val="28"/>
          <w:szCs w:val="28"/>
        </w:rPr>
        <w:t>6. Органы государственного контроля (надзора), уполномоченные на осуществление государственного контроля (надзора)</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6.1. Органами государственного контроля (надзора), уполномоченными на осуществление государственного контроля (надзора) на территории Ахтанизовского сельского поселения Темрюкского района являются: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1. Органы внутренних дел (милиция)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2. Налоговые органы</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3. Органы, ответственные за исполнение федерального бюджета</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4. Таможенные органы</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6. Военные комиссары</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7. Федеральная инспекция труда и подведомственные ей государственные инспекции труда</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8. Органы государственной санитарно-эпидемиологической службы</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9. Органы, осуществляющие государственный ветеринарный надзор</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10. Органы, осуществляющие государственный карантинный фитосанитарный контроль</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11. Органы, осуществляющие государственный контроль и надзор в области защиты растений</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12. Органы, осуществляющие государственный </w:t>
      </w:r>
      <w:proofErr w:type="gramStart"/>
      <w:r w:rsidRPr="00804244">
        <w:rPr>
          <w:rFonts w:ascii="Times New Roman" w:hAnsi="Times New Roman" w:cs="Times New Roman"/>
          <w:sz w:val="28"/>
          <w:szCs w:val="28"/>
        </w:rPr>
        <w:t>контроль за</w:t>
      </w:r>
      <w:proofErr w:type="gramEnd"/>
      <w:r w:rsidRPr="00804244">
        <w:rPr>
          <w:rFonts w:ascii="Times New Roman" w:hAnsi="Times New Roman" w:cs="Times New Roman"/>
          <w:sz w:val="28"/>
          <w:szCs w:val="28"/>
        </w:rPr>
        <w:t xml:space="preserve"> химизацией и использованием химических веществ в сельском хозяйстве</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13. Органы, осуществляющие государственный </w:t>
      </w:r>
      <w:proofErr w:type="gramStart"/>
      <w:r w:rsidRPr="00804244">
        <w:rPr>
          <w:rFonts w:ascii="Times New Roman" w:hAnsi="Times New Roman" w:cs="Times New Roman"/>
          <w:sz w:val="28"/>
          <w:szCs w:val="28"/>
        </w:rPr>
        <w:t>контроль за</w:t>
      </w:r>
      <w:proofErr w:type="gramEnd"/>
      <w:r w:rsidRPr="00804244">
        <w:rPr>
          <w:rFonts w:ascii="Times New Roman" w:hAnsi="Times New Roman" w:cs="Times New Roman"/>
          <w:sz w:val="28"/>
          <w:szCs w:val="28"/>
        </w:rPr>
        <w:t xml:space="preserve"> качеством и рациональным использованием зерна и продуктов его переработки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14. Государственные семенные инспекции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15. Органы, осуществляющие государственный надзор и контроль в области мелиорации земель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16. Органы, осуществляющие государственный </w:t>
      </w:r>
      <w:proofErr w:type="gramStart"/>
      <w:r w:rsidRPr="00804244">
        <w:rPr>
          <w:rFonts w:ascii="Times New Roman" w:hAnsi="Times New Roman" w:cs="Times New Roman"/>
          <w:sz w:val="28"/>
          <w:szCs w:val="28"/>
        </w:rPr>
        <w:t>контроль за</w:t>
      </w:r>
      <w:proofErr w:type="gramEnd"/>
      <w:r w:rsidRPr="00804244">
        <w:rPr>
          <w:rFonts w:ascii="Times New Roman" w:hAnsi="Times New Roman" w:cs="Times New Roman"/>
          <w:sz w:val="28"/>
          <w:szCs w:val="28"/>
        </w:rPr>
        <w:t xml:space="preserve"> использованием и охраной земель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17. Органы, осуществляющие государственный геологический контроль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18. Органы, осуществляющие государственный </w:t>
      </w:r>
      <w:proofErr w:type="gramStart"/>
      <w:r w:rsidRPr="00804244">
        <w:rPr>
          <w:rFonts w:ascii="Times New Roman" w:hAnsi="Times New Roman" w:cs="Times New Roman"/>
          <w:sz w:val="28"/>
          <w:szCs w:val="28"/>
        </w:rPr>
        <w:t>контроль за</w:t>
      </w:r>
      <w:proofErr w:type="gramEnd"/>
      <w:r w:rsidRPr="00804244">
        <w:rPr>
          <w:rFonts w:ascii="Times New Roman" w:hAnsi="Times New Roman" w:cs="Times New Roman"/>
          <w:sz w:val="28"/>
          <w:szCs w:val="28"/>
        </w:rPr>
        <w:t xml:space="preserve"> использованием и охраной водных объектов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19. Органы, уполномоченные в области использования, охраны и защиты лесного фонда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20. Органы охраны территорий государственных природных заповедников и национальных парков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21. Органы, уполномоченные в области охраны, контроля и регулирования использования объектов животного мира, отнесенных к объектам охоты, и среды их обитания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22. Органы рыбоохраны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lastRenderedPageBreak/>
        <w:t xml:space="preserve">23. Органы гидрометеорологии и мониторинга окружающей среды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24. Органы, осуществляющие государственный экологический контроль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25. Органы государственного энергетического надзора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26. Органы государственного горного и промышленного надзора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27. Органы, осуществляющие государственный </w:t>
      </w:r>
      <w:proofErr w:type="gramStart"/>
      <w:r w:rsidRPr="00804244">
        <w:rPr>
          <w:rFonts w:ascii="Times New Roman" w:hAnsi="Times New Roman" w:cs="Times New Roman"/>
          <w:sz w:val="28"/>
          <w:szCs w:val="28"/>
        </w:rPr>
        <w:t>контроль за</w:t>
      </w:r>
      <w:proofErr w:type="gramEnd"/>
      <w:r w:rsidRPr="00804244">
        <w:rPr>
          <w:rFonts w:ascii="Times New Roman" w:hAnsi="Times New Roman" w:cs="Times New Roman"/>
          <w:sz w:val="28"/>
          <w:szCs w:val="28"/>
        </w:rPr>
        <w:t xml:space="preserve"> безопасностью взрывоопасных производств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28. Органы, осуществляющие государственный пожарный надзор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29. Органы, осуществляющие государственный надзор за техническим состоянием самоходных машин и других видов техники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30. Органы российской транспортной инспекции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31. Органы автомобильного транспорта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32. Органы железнодорожного транспорта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33. Органы, осуществляющие государственный надзор за связью и информатизацией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34. Органы, осуществляющие </w:t>
      </w:r>
      <w:proofErr w:type="gramStart"/>
      <w:r w:rsidRPr="00804244">
        <w:rPr>
          <w:rFonts w:ascii="Times New Roman" w:hAnsi="Times New Roman" w:cs="Times New Roman"/>
          <w:sz w:val="28"/>
          <w:szCs w:val="28"/>
        </w:rPr>
        <w:t>контроль за</w:t>
      </w:r>
      <w:proofErr w:type="gramEnd"/>
      <w:r w:rsidRPr="00804244">
        <w:rPr>
          <w:rFonts w:ascii="Times New Roman" w:hAnsi="Times New Roman" w:cs="Times New Roman"/>
          <w:sz w:val="28"/>
          <w:szCs w:val="28"/>
        </w:rPr>
        <w:t xml:space="preserve"> обеспечением защиты государственной тайны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35. Органы, осуществляющие государственный контроль в области обращения и защиты информации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36. Органы, уполномоченные в области рынка ценных бумаг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37. Федеральный антимонопольный орган, его территориальные органы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38. Органы государственной инспекции по торговле, качеству товаров и защите прав потребителей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39. Органы, осуществляющие государственный </w:t>
      </w:r>
      <w:proofErr w:type="gramStart"/>
      <w:r w:rsidRPr="00804244">
        <w:rPr>
          <w:rFonts w:ascii="Times New Roman" w:hAnsi="Times New Roman" w:cs="Times New Roman"/>
          <w:sz w:val="28"/>
          <w:szCs w:val="28"/>
        </w:rPr>
        <w:t>контроль за</w:t>
      </w:r>
      <w:proofErr w:type="gramEnd"/>
      <w:r w:rsidRPr="00804244">
        <w:rPr>
          <w:rFonts w:ascii="Times New Roman" w:hAnsi="Times New Roman" w:cs="Times New Roman"/>
          <w:sz w:val="28"/>
          <w:szCs w:val="28"/>
        </w:rPr>
        <w:t xml:space="preserve"> соблюдением порядка ценообразования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40. Органы стандартизации, метрологии и сертификации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41. Органы государственного статистического учета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42. Органы, осуществляющие федеральный пробирный надзор и государственный </w:t>
      </w:r>
      <w:proofErr w:type="gramStart"/>
      <w:r w:rsidRPr="00804244">
        <w:rPr>
          <w:rFonts w:ascii="Times New Roman" w:hAnsi="Times New Roman" w:cs="Times New Roman"/>
          <w:sz w:val="28"/>
          <w:szCs w:val="28"/>
        </w:rPr>
        <w:t>контроль за</w:t>
      </w:r>
      <w:proofErr w:type="gramEnd"/>
      <w:r w:rsidRPr="00804244">
        <w:rPr>
          <w:rFonts w:ascii="Times New Roman" w:hAnsi="Times New Roman" w:cs="Times New Roman"/>
          <w:sz w:val="28"/>
          <w:szCs w:val="28"/>
        </w:rPr>
        <w:t xml:space="preserve"> производством, извлечением, переработкой, использованием, обращением, учетом и хранением драгоценных металлов и драгоценных камней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43. Органы государственной жилищной инспекции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44. Органы государственного архитектурно-строительного надзора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45. Органы, осуществляющие государственный </w:t>
      </w:r>
      <w:proofErr w:type="gramStart"/>
      <w:r w:rsidRPr="00804244">
        <w:rPr>
          <w:rFonts w:ascii="Times New Roman" w:hAnsi="Times New Roman" w:cs="Times New Roman"/>
          <w:sz w:val="28"/>
          <w:szCs w:val="28"/>
        </w:rPr>
        <w:t>контроль за</w:t>
      </w:r>
      <w:proofErr w:type="gramEnd"/>
      <w:r w:rsidRPr="00804244">
        <w:rPr>
          <w:rFonts w:ascii="Times New Roman" w:hAnsi="Times New Roman" w:cs="Times New Roman"/>
          <w:sz w:val="28"/>
          <w:szCs w:val="28"/>
        </w:rPr>
        <w:t xml:space="preserve"> соблюдением правил охраны и использования объектов культурного наследия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46. Органы, осуществляющие государственный геодезический надзор, а также государственный контроль в области наименований географических объектов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47. Органы регулирования естественных монополий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48. Органы валютного контроля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49. Органы, осуществляющие государственную регистрацию юридических лиц.</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p>
    <w:p w:rsidR="003F121C" w:rsidRPr="00804244" w:rsidRDefault="003F121C" w:rsidP="00794B5E">
      <w:pPr>
        <w:pStyle w:val="a8"/>
        <w:spacing w:before="0" w:beforeAutospacing="0" w:after="0" w:afterAutospacing="0"/>
        <w:ind w:firstLine="902"/>
        <w:jc w:val="center"/>
        <w:rPr>
          <w:rFonts w:ascii="Times New Roman" w:hAnsi="Times New Roman" w:cs="Times New Roman"/>
          <w:sz w:val="28"/>
          <w:szCs w:val="28"/>
        </w:rPr>
      </w:pPr>
      <w:r w:rsidRPr="00804244">
        <w:rPr>
          <w:rFonts w:ascii="Times New Roman" w:hAnsi="Times New Roman" w:cs="Times New Roman"/>
          <w:b/>
          <w:bCs/>
          <w:sz w:val="28"/>
          <w:szCs w:val="28"/>
        </w:rPr>
        <w:t xml:space="preserve">7. Органы местного самоуправления, уполномоченные </w:t>
      </w:r>
      <w:proofErr w:type="gramStart"/>
      <w:r w:rsidRPr="00804244">
        <w:rPr>
          <w:rFonts w:ascii="Times New Roman" w:hAnsi="Times New Roman" w:cs="Times New Roman"/>
          <w:b/>
          <w:bCs/>
          <w:sz w:val="28"/>
          <w:szCs w:val="28"/>
        </w:rPr>
        <w:t>на</w:t>
      </w:r>
      <w:proofErr w:type="gramEnd"/>
    </w:p>
    <w:p w:rsidR="003F121C" w:rsidRPr="00804244" w:rsidRDefault="003F121C" w:rsidP="00794B5E">
      <w:pPr>
        <w:pStyle w:val="a8"/>
        <w:spacing w:before="0" w:beforeAutospacing="0" w:after="0" w:afterAutospacing="0"/>
        <w:ind w:firstLine="902"/>
        <w:jc w:val="center"/>
        <w:rPr>
          <w:rFonts w:ascii="Times New Roman" w:hAnsi="Times New Roman" w:cs="Times New Roman"/>
          <w:b/>
          <w:bCs/>
          <w:sz w:val="28"/>
          <w:szCs w:val="28"/>
        </w:rPr>
      </w:pPr>
      <w:r w:rsidRPr="00804244">
        <w:rPr>
          <w:rFonts w:ascii="Times New Roman" w:hAnsi="Times New Roman" w:cs="Times New Roman"/>
          <w:b/>
          <w:bCs/>
          <w:sz w:val="28"/>
          <w:szCs w:val="28"/>
        </w:rPr>
        <w:t>осуществление муниципального контроля</w:t>
      </w:r>
    </w:p>
    <w:p w:rsidR="003F121C" w:rsidRPr="00804244" w:rsidRDefault="003F121C" w:rsidP="00794B5E">
      <w:pPr>
        <w:pStyle w:val="a8"/>
        <w:spacing w:before="0" w:beforeAutospacing="0" w:after="0" w:afterAutospacing="0"/>
        <w:ind w:firstLine="902"/>
        <w:jc w:val="center"/>
        <w:rPr>
          <w:rFonts w:ascii="Times New Roman" w:hAnsi="Times New Roman" w:cs="Times New Roman"/>
          <w:sz w:val="28"/>
          <w:szCs w:val="28"/>
        </w:rPr>
      </w:pP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lastRenderedPageBreak/>
        <w:t>7.1. Органом местного самоуправления, уполномоченным на осуществление муниципального контроля, является администрация Ахтанизовского сельского поселения Темрюкского района.</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7.2. Для осуществления муниципального контроля постановлением главы поселения создается комиссия по осуществлению муниципального контроля, состоящая из должностных лиц администрации Ахтанизовского сельского поселения Темрюкского района и привлеченных экспертов и представителей организаций.</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p>
    <w:p w:rsidR="003F121C" w:rsidRPr="00804244" w:rsidRDefault="003F121C" w:rsidP="00794B5E">
      <w:pPr>
        <w:pStyle w:val="a8"/>
        <w:spacing w:before="0" w:beforeAutospacing="0" w:after="0" w:afterAutospacing="0"/>
        <w:ind w:firstLine="902"/>
        <w:jc w:val="center"/>
        <w:rPr>
          <w:rFonts w:ascii="Times New Roman" w:hAnsi="Times New Roman" w:cs="Times New Roman"/>
          <w:sz w:val="28"/>
          <w:szCs w:val="28"/>
        </w:rPr>
      </w:pPr>
      <w:r w:rsidRPr="00804244">
        <w:rPr>
          <w:rFonts w:ascii="Times New Roman" w:hAnsi="Times New Roman" w:cs="Times New Roman"/>
          <w:b/>
          <w:bCs/>
          <w:sz w:val="28"/>
          <w:szCs w:val="28"/>
        </w:rPr>
        <w:t>8. Взаимодействие органов муниципального контроля</w:t>
      </w:r>
    </w:p>
    <w:p w:rsidR="003F121C" w:rsidRPr="00804244" w:rsidRDefault="003F121C" w:rsidP="00794B5E">
      <w:pPr>
        <w:pStyle w:val="a8"/>
        <w:spacing w:before="0" w:beforeAutospacing="0" w:after="0" w:afterAutospacing="0"/>
        <w:ind w:firstLine="902"/>
        <w:jc w:val="center"/>
        <w:rPr>
          <w:rFonts w:ascii="Times New Roman" w:hAnsi="Times New Roman" w:cs="Times New Roman"/>
          <w:b/>
          <w:bCs/>
          <w:sz w:val="28"/>
          <w:szCs w:val="28"/>
        </w:rPr>
      </w:pPr>
      <w:r w:rsidRPr="00804244">
        <w:rPr>
          <w:rFonts w:ascii="Times New Roman" w:hAnsi="Times New Roman" w:cs="Times New Roman"/>
          <w:b/>
          <w:bCs/>
          <w:sz w:val="28"/>
          <w:szCs w:val="28"/>
        </w:rPr>
        <w:t>с органами государственного контроля (надзора)</w:t>
      </w:r>
    </w:p>
    <w:p w:rsidR="003F121C" w:rsidRPr="00804244" w:rsidRDefault="003F121C" w:rsidP="00794B5E">
      <w:pPr>
        <w:pStyle w:val="a8"/>
        <w:spacing w:before="0" w:beforeAutospacing="0" w:after="0" w:afterAutospacing="0"/>
        <w:ind w:firstLine="902"/>
        <w:jc w:val="center"/>
        <w:rPr>
          <w:rFonts w:ascii="Times New Roman" w:hAnsi="Times New Roman" w:cs="Times New Roman"/>
          <w:sz w:val="28"/>
          <w:szCs w:val="28"/>
        </w:rPr>
      </w:pP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8.1. Органы муниципального контроля, органы государственного контроля (надзора) при организации и проведении проверок осуществляют взаимодействие по следующим вопросам:</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определение целей, объема, сроков проведения плановых проверок;</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принятие административных регламентов взаимодействия органов муниципального контроля, органов государственного контроля (надзора) при осуществлении муниципального контроля;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повышение квалификации специалистов, осуществляющих муниципальный контроль.</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8.2. Совместные координационные и совещательные органы образуются заинтересованными органами государственного контроля (надзора) и органами муниципального контроля для предварительного рассмотрения вопросов и подготовки по ним предложений, носящих рекомендательный характер, обеспечения согласованных действий при решении определенного круга задач.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В состав совместных координационных и совещательных органов в зависимости от вопросов, для решения которых они образуются, включаются представители соответствующих органов муниципального контроля и органов государственного контроля (надзора) (по согласованию). </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Организационно-техническое обеспечение деятельности совместных координационных и совещательных органов осуществляет орган государственного контроля (надзора) и орган муниципального контроля, </w:t>
      </w:r>
      <w:r w:rsidRPr="00804244">
        <w:rPr>
          <w:rFonts w:ascii="Times New Roman" w:hAnsi="Times New Roman" w:cs="Times New Roman"/>
          <w:sz w:val="28"/>
          <w:szCs w:val="28"/>
        </w:rPr>
        <w:lastRenderedPageBreak/>
        <w:t>должностное лицо которого является председателем соответствующего координационного и совещательного органа.</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8.3. </w:t>
      </w:r>
      <w:proofErr w:type="gramStart"/>
      <w:r w:rsidRPr="00804244">
        <w:rPr>
          <w:rFonts w:ascii="Times New Roman" w:hAnsi="Times New Roman" w:cs="Times New Roman"/>
          <w:sz w:val="28"/>
          <w:szCs w:val="28"/>
        </w:rPr>
        <w:t>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w:t>
      </w:r>
      <w:proofErr w:type="gramEnd"/>
      <w:r w:rsidRPr="00804244">
        <w:rPr>
          <w:rFonts w:ascii="Times New Roman" w:hAnsi="Times New Roman" w:cs="Times New Roman"/>
          <w:sz w:val="28"/>
          <w:szCs w:val="28"/>
        </w:rPr>
        <w:t xml:space="preserve">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8.4. Органы муниципального контроля взаимодействуют с органами государственного контроля (надзора) на основании соглашений о взаимодействии указанных органов при организации и проведении проверок, а также административных регламентов взаимодействия органов государственного контроля (надзора), органов муниципального контроля при осуществлении государственного контроля (надзора), муниципального контроля.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proofErr w:type="gramStart"/>
      <w:r w:rsidRPr="00804244">
        <w:rPr>
          <w:rFonts w:ascii="Times New Roman" w:hAnsi="Times New Roman" w:cs="Times New Roman"/>
          <w:sz w:val="28"/>
          <w:szCs w:val="28"/>
        </w:rPr>
        <w:t>В соглашении о взаимодействии между органом государственного контроля (надзора) и органом муниципального контроля определятся перечень полномочий органа государственного контроля (надзора) и органа муниципального контроля, осуществляемых сторонами по соглашению, определяются условия и порядок осуществления этих полномочий, права, обязанности и ответственность сторон, срок действия соглашения и порядок продления данного срока, основания и порядок досрочного расторжения соглашения, иные вопросы, связанные с выполнением соглашения.</w:t>
      </w:r>
      <w:proofErr w:type="gramEnd"/>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Подготовка проекта соглашения осуществляется органом государственного контроля (надзора) или органом муниципального контроля, являющимися сторонами соглашения.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8.5. Государственные и муниципальные услуги предоставляются на основании установленных федеральными законами, актами Президента Российской Федерации и Правительства требований к качеству и доступности государственных услуг. При оказании услуг через коммерческие и некоммерческие организации, в том числе муниципальные учреждения и муниципальные унитарные предприятия, соответствие качества и доступности услуг установленным требованиям обеспечивают уполномоченные органы путем осуществления контроля и надзора за предоставлением услуг этими организациями. Указанные органы обеспечивают опубликование перечня государственных услуг, оказываемых бесплатно и на платной основе, </w:t>
      </w:r>
      <w:proofErr w:type="gramStart"/>
      <w:r w:rsidRPr="00804244">
        <w:rPr>
          <w:rFonts w:ascii="Times New Roman" w:hAnsi="Times New Roman" w:cs="Times New Roman"/>
          <w:sz w:val="28"/>
          <w:szCs w:val="28"/>
        </w:rPr>
        <w:t>цен</w:t>
      </w:r>
      <w:proofErr w:type="gramEnd"/>
      <w:r w:rsidRPr="00804244">
        <w:rPr>
          <w:rFonts w:ascii="Times New Roman" w:hAnsi="Times New Roman" w:cs="Times New Roman"/>
          <w:sz w:val="28"/>
          <w:szCs w:val="28"/>
        </w:rPr>
        <w:t xml:space="preserve"> на услуги, а также требований к качеству и доступности услуг.</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8.6. Органы государственного контроля и надзора, муниципального контроля и их должностные лица не вправе приостанавливать деятельность </w:t>
      </w:r>
      <w:r w:rsidRPr="00804244">
        <w:rPr>
          <w:rFonts w:ascii="Times New Roman" w:hAnsi="Times New Roman" w:cs="Times New Roman"/>
          <w:sz w:val="28"/>
          <w:szCs w:val="28"/>
        </w:rPr>
        <w:lastRenderedPageBreak/>
        <w:t>лиц, осуществляющих предпринимательскую деятельность без образования юридического лица, юридических лиц, их структурных подразделений, производственных участков, а также прекращать эксплуатацию агрегатов, зданий или сооружений, проведение отдельных работ, за исключением случаев, установленных федеральными законами.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p>
    <w:p w:rsidR="003F121C" w:rsidRPr="00804244" w:rsidRDefault="003F121C" w:rsidP="00794B5E">
      <w:pPr>
        <w:pStyle w:val="a8"/>
        <w:spacing w:before="0" w:beforeAutospacing="0" w:after="0" w:afterAutospacing="0"/>
        <w:ind w:firstLine="902"/>
        <w:jc w:val="center"/>
        <w:rPr>
          <w:rFonts w:ascii="Times New Roman" w:hAnsi="Times New Roman" w:cs="Times New Roman"/>
          <w:b/>
          <w:bCs/>
          <w:sz w:val="28"/>
          <w:szCs w:val="28"/>
        </w:rPr>
      </w:pPr>
      <w:r w:rsidRPr="00804244">
        <w:rPr>
          <w:rFonts w:ascii="Times New Roman" w:hAnsi="Times New Roman" w:cs="Times New Roman"/>
          <w:b/>
          <w:bCs/>
          <w:sz w:val="28"/>
          <w:szCs w:val="28"/>
        </w:rPr>
        <w:t>9. Общий порядок организации проверки</w:t>
      </w:r>
    </w:p>
    <w:p w:rsidR="003F121C" w:rsidRPr="00804244" w:rsidRDefault="003F121C" w:rsidP="00794B5E">
      <w:pPr>
        <w:pStyle w:val="a8"/>
        <w:spacing w:before="0" w:beforeAutospacing="0" w:after="0" w:afterAutospacing="0"/>
        <w:ind w:firstLine="902"/>
        <w:jc w:val="center"/>
        <w:rPr>
          <w:rFonts w:ascii="Times New Roman" w:hAnsi="Times New Roman" w:cs="Times New Roman"/>
          <w:sz w:val="28"/>
          <w:szCs w:val="28"/>
        </w:rPr>
      </w:pP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9.1. Проверка проводится на основании распоряжения главы Ахтанизовского сельского поселения Темрюкского района. Проверка может проводиться только должностным лицом или должностными лицами, которые указаны в составе комиссии по осуществлению муниципального контроля, утвержденного постановлением главы Ахтанизовского сельского поселения Темрюкского района.</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9.2. В распоряжении главы Ахтанизовского сельского поселения Темрюкского района указываются: </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наименование органа муниципального контроля – комиссия по осуществлению муниципального контроля;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Pr>
          <w:rFonts w:ascii="Times New Roman" w:hAnsi="Times New Roman" w:cs="Times New Roman"/>
          <w:sz w:val="28"/>
          <w:szCs w:val="28"/>
        </w:rPr>
        <w:t>- фамилия, имя, отчество, должность</w:t>
      </w:r>
      <w:r w:rsidRPr="00804244">
        <w:rPr>
          <w:rFonts w:ascii="Times New Roman" w:hAnsi="Times New Roman" w:cs="Times New Roman"/>
          <w:sz w:val="28"/>
          <w:szCs w:val="28"/>
        </w:rPr>
        <w:t xml:space="preserve">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xml:space="preserve">- наименование юридического лица или фамилия, имя, отчество индивидуального предпринимателя, </w:t>
      </w:r>
      <w:r>
        <w:rPr>
          <w:rFonts w:ascii="Times New Roman" w:hAnsi="Times New Roman" w:cs="Times New Roman"/>
          <w:sz w:val="28"/>
          <w:szCs w:val="28"/>
        </w:rPr>
        <w:t xml:space="preserve">в отношении </w:t>
      </w:r>
      <w:r w:rsidRPr="00804244">
        <w:rPr>
          <w:rFonts w:ascii="Times New Roman" w:hAnsi="Times New Roman" w:cs="Times New Roman"/>
          <w:sz w:val="28"/>
          <w:szCs w:val="28"/>
        </w:rPr>
        <w:t>которого проводится</w:t>
      </w:r>
      <w:r>
        <w:rPr>
          <w:rFonts w:ascii="Times New Roman" w:hAnsi="Times New Roman" w:cs="Times New Roman"/>
          <w:sz w:val="28"/>
          <w:szCs w:val="28"/>
        </w:rPr>
        <w:t xml:space="preserve"> </w:t>
      </w:r>
      <w:r w:rsidRPr="00804244">
        <w:rPr>
          <w:rFonts w:ascii="Times New Roman" w:hAnsi="Times New Roman" w:cs="Times New Roman"/>
          <w:sz w:val="28"/>
          <w:szCs w:val="28"/>
        </w:rPr>
        <w:t>проверка;</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цели, задачи, предмет проверки и срок ее проведения;</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сроки проведения и перечень мероприятий по контролю, необходимых для достижения целей и задач проведения проверки;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 даты начала и окончания проведения проверки.</w:t>
      </w:r>
    </w:p>
    <w:p w:rsidR="003F121C" w:rsidRPr="00804244" w:rsidRDefault="003F121C" w:rsidP="00794B5E">
      <w:pPr>
        <w:pStyle w:val="a8"/>
        <w:spacing w:before="0" w:beforeAutospacing="0" w:after="0" w:afterAutospacing="0"/>
        <w:ind w:firstLine="902"/>
        <w:jc w:val="both"/>
        <w:rPr>
          <w:rFonts w:ascii="Times New Roman" w:hAnsi="Times New Roman" w:cs="Times New Roman"/>
          <w:sz w:val="28"/>
          <w:szCs w:val="28"/>
        </w:rPr>
      </w:pPr>
      <w:r w:rsidRPr="00804244">
        <w:rPr>
          <w:rFonts w:ascii="Times New Roman" w:hAnsi="Times New Roman" w:cs="Times New Roman"/>
          <w:sz w:val="28"/>
          <w:szCs w:val="28"/>
        </w:rPr>
        <w:t>9.3. Заверенные печатью копии постановления главы Ахтанизовского сельского поселения Темрюкского района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По требованию подлежащих проверке лиц должностные лица органа муниципального контроля обязаны представить информацию о комиссии по осуществлению муниципального контроля в целях подтверждения своих полномочий.</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lastRenderedPageBreak/>
        <w:t>9.4.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 регламентом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p>
    <w:p w:rsidR="003F121C" w:rsidRPr="00804244" w:rsidRDefault="003F121C" w:rsidP="00794B5E">
      <w:pPr>
        <w:pStyle w:val="a8"/>
        <w:spacing w:before="0" w:beforeAutospacing="0" w:after="0" w:afterAutospacing="0"/>
        <w:ind w:firstLine="900"/>
        <w:jc w:val="center"/>
        <w:rPr>
          <w:rFonts w:ascii="Times New Roman" w:hAnsi="Times New Roman" w:cs="Times New Roman"/>
          <w:b/>
          <w:bCs/>
          <w:sz w:val="28"/>
          <w:szCs w:val="28"/>
        </w:rPr>
      </w:pPr>
      <w:r w:rsidRPr="00804244">
        <w:rPr>
          <w:rFonts w:ascii="Times New Roman" w:hAnsi="Times New Roman" w:cs="Times New Roman"/>
          <w:b/>
          <w:bCs/>
          <w:sz w:val="28"/>
          <w:szCs w:val="28"/>
        </w:rPr>
        <w:t>10. Порядок информационного взаимодействия</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10.1. В случае если для предоставления государственных или муниципальных услуг органам власти требуется получение документов и (или) информации от других федеральных органов исполнительной власти, органов местного самоуправлении межведомственное информационное взаимодействие между указанными органами </w:t>
      </w:r>
      <w:proofErr w:type="gramStart"/>
      <w:r w:rsidRPr="00804244">
        <w:rPr>
          <w:rFonts w:ascii="Times New Roman" w:hAnsi="Times New Roman" w:cs="Times New Roman"/>
          <w:sz w:val="28"/>
          <w:szCs w:val="28"/>
        </w:rPr>
        <w:t>осуществляется</w:t>
      </w:r>
      <w:proofErr w:type="gramEnd"/>
      <w:r w:rsidRPr="00804244">
        <w:rPr>
          <w:rFonts w:ascii="Times New Roman" w:hAnsi="Times New Roman" w:cs="Times New Roman"/>
          <w:sz w:val="28"/>
          <w:szCs w:val="28"/>
        </w:rPr>
        <w:t xml:space="preserve"> в том числе в электронной форме с использованием единой системы межведомственного электронного взаимодействия.</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 xml:space="preserve">10.2. Информационное взаимодействие между органами государственного контроля (надзора) и органами муниципального контроля, предмет которых </w:t>
      </w:r>
      <w:proofErr w:type="gramStart"/>
      <w:r w:rsidRPr="00804244">
        <w:rPr>
          <w:rFonts w:ascii="Times New Roman" w:hAnsi="Times New Roman" w:cs="Times New Roman"/>
          <w:sz w:val="28"/>
          <w:szCs w:val="28"/>
        </w:rPr>
        <w:t>относится к их совместн</w:t>
      </w:r>
      <w:r w:rsidR="00DC31BC">
        <w:rPr>
          <w:rFonts w:ascii="Times New Roman" w:hAnsi="Times New Roman" w:cs="Times New Roman"/>
          <w:sz w:val="28"/>
          <w:szCs w:val="28"/>
        </w:rPr>
        <w:t>ой компетенции может</w:t>
      </w:r>
      <w:proofErr w:type="gramEnd"/>
      <w:r w:rsidR="00DC31BC">
        <w:rPr>
          <w:rFonts w:ascii="Times New Roman" w:hAnsi="Times New Roman" w:cs="Times New Roman"/>
          <w:sz w:val="28"/>
          <w:szCs w:val="28"/>
        </w:rPr>
        <w:t xml:space="preserve"> осуществля</w:t>
      </w:r>
      <w:r w:rsidRPr="00804244">
        <w:rPr>
          <w:rFonts w:ascii="Times New Roman" w:hAnsi="Times New Roman" w:cs="Times New Roman"/>
          <w:sz w:val="28"/>
          <w:szCs w:val="28"/>
        </w:rPr>
        <w:t>т</w:t>
      </w:r>
      <w:r w:rsidR="00DC31BC">
        <w:rPr>
          <w:rFonts w:ascii="Times New Roman" w:hAnsi="Times New Roman" w:cs="Times New Roman"/>
          <w:sz w:val="28"/>
          <w:szCs w:val="28"/>
        </w:rPr>
        <w:t>ь</w:t>
      </w:r>
      <w:r w:rsidRPr="00804244">
        <w:rPr>
          <w:rFonts w:ascii="Times New Roman" w:hAnsi="Times New Roman" w:cs="Times New Roman"/>
          <w:sz w:val="28"/>
          <w:szCs w:val="28"/>
        </w:rPr>
        <w:t>ся и на основании письменных запросов, подлежащих рассмотрению и предоставлению запрашиваемой информации в установленный срок.</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10.3. Полученную в порядке обмена информацию органы государственного контроля (надзора) и органы муниципального контроля, предмет которых относится к их совместной компетенции</w:t>
      </w:r>
      <w:r>
        <w:rPr>
          <w:rFonts w:ascii="Times New Roman" w:hAnsi="Times New Roman" w:cs="Times New Roman"/>
          <w:sz w:val="28"/>
          <w:szCs w:val="28"/>
        </w:rPr>
        <w:t>,</w:t>
      </w:r>
      <w:r w:rsidRPr="00804244">
        <w:rPr>
          <w:rFonts w:ascii="Times New Roman" w:hAnsi="Times New Roman" w:cs="Times New Roman"/>
          <w:sz w:val="28"/>
          <w:szCs w:val="28"/>
        </w:rPr>
        <w:t xml:space="preserve"> используют только в пределах полномочий, предоставленных законодательством Российской Федерации. Обмен информацией осуществляется на безвозмездной основе.</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r w:rsidRPr="00804244">
        <w:rPr>
          <w:rFonts w:ascii="Times New Roman" w:hAnsi="Times New Roman" w:cs="Times New Roman"/>
          <w:sz w:val="28"/>
          <w:szCs w:val="28"/>
        </w:rPr>
        <w:t>10.4. Порядок размещения в информационных системах общего пользования сведений о деятельности органов государственного контроля (надзора) и органов муниципального контроля, предмет которых относится к их совместной компетенции при осуществлении мероприятий по контролю и надзору в отношении юридических лиц и индивидуальных предпринимателей и доступа к ней устанавливаются в соответствии с законодательством Российской Федерации.</w:t>
      </w:r>
    </w:p>
    <w:p w:rsidR="003F121C" w:rsidRPr="00804244" w:rsidRDefault="003F121C" w:rsidP="00794B5E">
      <w:pPr>
        <w:pStyle w:val="a8"/>
        <w:spacing w:before="0" w:beforeAutospacing="0" w:after="0" w:afterAutospacing="0"/>
        <w:ind w:firstLine="900"/>
        <w:jc w:val="both"/>
        <w:rPr>
          <w:rFonts w:ascii="Times New Roman" w:hAnsi="Times New Roman" w:cs="Times New Roman"/>
          <w:sz w:val="28"/>
          <w:szCs w:val="28"/>
        </w:rPr>
      </w:pPr>
    </w:p>
    <w:p w:rsidR="003F121C" w:rsidRDefault="003F121C" w:rsidP="00794B5E">
      <w:pPr>
        <w:pStyle w:val="a8"/>
        <w:spacing w:before="0" w:beforeAutospacing="0" w:after="0" w:afterAutospacing="0"/>
        <w:ind w:firstLine="900"/>
        <w:jc w:val="both"/>
        <w:rPr>
          <w:rFonts w:ascii="Times New Roman" w:hAnsi="Times New Roman" w:cs="Times New Roman"/>
          <w:sz w:val="28"/>
          <w:szCs w:val="28"/>
        </w:rPr>
      </w:pPr>
    </w:p>
    <w:p w:rsidR="00DC31BC" w:rsidRPr="00804244" w:rsidRDefault="00DC31BC" w:rsidP="00794B5E">
      <w:pPr>
        <w:pStyle w:val="a8"/>
        <w:spacing w:before="0" w:beforeAutospacing="0" w:after="0" w:afterAutospacing="0"/>
        <w:ind w:firstLine="900"/>
        <w:jc w:val="both"/>
        <w:rPr>
          <w:rFonts w:ascii="Times New Roman" w:hAnsi="Times New Roman" w:cs="Times New Roman"/>
          <w:sz w:val="28"/>
          <w:szCs w:val="28"/>
        </w:rPr>
      </w:pPr>
    </w:p>
    <w:p w:rsidR="003F121C" w:rsidRDefault="003F121C" w:rsidP="00794B5E">
      <w:pPr>
        <w:autoSpaceDE w:val="0"/>
        <w:spacing w:after="0" w:line="240" w:lineRule="auto"/>
        <w:jc w:val="both"/>
        <w:rPr>
          <w:rFonts w:ascii="Times New Roman" w:hAnsi="Times New Roman" w:cs="Times New Roman"/>
          <w:sz w:val="28"/>
          <w:szCs w:val="28"/>
        </w:rPr>
      </w:pPr>
      <w:r w:rsidRPr="00804244">
        <w:rPr>
          <w:rFonts w:ascii="Times New Roman" w:hAnsi="Times New Roman" w:cs="Times New Roman"/>
          <w:sz w:val="28"/>
          <w:szCs w:val="28"/>
        </w:rPr>
        <w:t>Глава Ахтанизовского</w:t>
      </w:r>
      <w:r>
        <w:rPr>
          <w:rFonts w:ascii="Times New Roman" w:hAnsi="Times New Roman" w:cs="Times New Roman"/>
          <w:sz w:val="28"/>
          <w:szCs w:val="28"/>
        </w:rPr>
        <w:t xml:space="preserve"> </w:t>
      </w:r>
      <w:proofErr w:type="gramStart"/>
      <w:r w:rsidRPr="00804244">
        <w:rPr>
          <w:rFonts w:ascii="Times New Roman" w:hAnsi="Times New Roman" w:cs="Times New Roman"/>
          <w:sz w:val="28"/>
          <w:szCs w:val="28"/>
        </w:rPr>
        <w:t>сельского</w:t>
      </w:r>
      <w:proofErr w:type="gramEnd"/>
      <w:r w:rsidRPr="00804244">
        <w:rPr>
          <w:rFonts w:ascii="Times New Roman" w:hAnsi="Times New Roman" w:cs="Times New Roman"/>
          <w:sz w:val="28"/>
          <w:szCs w:val="28"/>
        </w:rPr>
        <w:t xml:space="preserve"> </w:t>
      </w:r>
    </w:p>
    <w:p w:rsidR="003F121C" w:rsidRPr="00804244" w:rsidRDefault="003F121C" w:rsidP="00D61BBA">
      <w:pPr>
        <w:autoSpaceDE w:val="0"/>
        <w:spacing w:after="0" w:line="240" w:lineRule="auto"/>
        <w:jc w:val="both"/>
        <w:rPr>
          <w:rFonts w:ascii="Times New Roman" w:hAnsi="Times New Roman" w:cs="Times New Roman"/>
          <w:sz w:val="28"/>
          <w:szCs w:val="28"/>
        </w:rPr>
      </w:pPr>
      <w:r w:rsidRPr="00804244">
        <w:rPr>
          <w:rFonts w:ascii="Times New Roman" w:hAnsi="Times New Roman" w:cs="Times New Roman"/>
          <w:sz w:val="28"/>
          <w:szCs w:val="28"/>
        </w:rPr>
        <w:t>поселения</w:t>
      </w:r>
      <w:r>
        <w:rPr>
          <w:rFonts w:ascii="Times New Roman" w:hAnsi="Times New Roman" w:cs="Times New Roman"/>
          <w:sz w:val="28"/>
          <w:szCs w:val="28"/>
        </w:rPr>
        <w:t xml:space="preserve"> </w:t>
      </w:r>
      <w:r w:rsidRPr="00804244">
        <w:rPr>
          <w:rFonts w:ascii="Times New Roman" w:hAnsi="Times New Roman" w:cs="Times New Roman"/>
          <w:sz w:val="28"/>
          <w:szCs w:val="28"/>
        </w:rPr>
        <w:t xml:space="preserve">Темрюкского </w:t>
      </w:r>
      <w:r>
        <w:rPr>
          <w:rFonts w:ascii="Times New Roman" w:hAnsi="Times New Roman" w:cs="Times New Roman"/>
          <w:sz w:val="28"/>
          <w:szCs w:val="28"/>
        </w:rPr>
        <w:t xml:space="preserve">  </w:t>
      </w:r>
      <w:r w:rsidR="00DC31BC">
        <w:rPr>
          <w:rFonts w:ascii="Times New Roman" w:hAnsi="Times New Roman" w:cs="Times New Roman"/>
          <w:sz w:val="28"/>
          <w:szCs w:val="28"/>
        </w:rPr>
        <w:t>района</w:t>
      </w:r>
      <w:r>
        <w:rPr>
          <w:rFonts w:ascii="Times New Roman" w:hAnsi="Times New Roman" w:cs="Times New Roman"/>
          <w:sz w:val="28"/>
          <w:szCs w:val="28"/>
        </w:rPr>
        <w:t xml:space="preserve">                                </w:t>
      </w:r>
      <w:r w:rsidR="00DC31BC">
        <w:rPr>
          <w:rFonts w:ascii="Times New Roman" w:hAnsi="Times New Roman" w:cs="Times New Roman"/>
          <w:sz w:val="28"/>
          <w:szCs w:val="28"/>
        </w:rPr>
        <w:t xml:space="preserve">                     </w:t>
      </w:r>
      <w:r>
        <w:rPr>
          <w:rFonts w:ascii="Times New Roman" w:hAnsi="Times New Roman" w:cs="Times New Roman"/>
          <w:sz w:val="28"/>
          <w:szCs w:val="28"/>
        </w:rPr>
        <w:t>М.А.Разиевский</w:t>
      </w:r>
    </w:p>
    <w:sectPr w:rsidR="003F121C" w:rsidRPr="00804244" w:rsidSect="00804244">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EEF" w:rsidRDefault="005E5EEF" w:rsidP="00D377A9">
      <w:pPr>
        <w:spacing w:after="0" w:line="240" w:lineRule="auto"/>
      </w:pPr>
      <w:r>
        <w:separator/>
      </w:r>
    </w:p>
  </w:endnote>
  <w:endnote w:type="continuationSeparator" w:id="1">
    <w:p w:rsidR="005E5EEF" w:rsidRDefault="005E5EEF" w:rsidP="00D377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EEF" w:rsidRDefault="005E5EEF" w:rsidP="00D377A9">
      <w:pPr>
        <w:spacing w:after="0" w:line="240" w:lineRule="auto"/>
      </w:pPr>
      <w:r>
        <w:separator/>
      </w:r>
    </w:p>
  </w:footnote>
  <w:footnote w:type="continuationSeparator" w:id="1">
    <w:p w:rsidR="005E5EEF" w:rsidRDefault="005E5EEF" w:rsidP="00D377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21C" w:rsidRDefault="00BE178D" w:rsidP="00943228">
    <w:pPr>
      <w:pStyle w:val="a3"/>
      <w:framePr w:wrap="auto" w:vAnchor="text" w:hAnchor="margin" w:xAlign="center" w:y="1"/>
      <w:rPr>
        <w:rStyle w:val="a5"/>
      </w:rPr>
    </w:pPr>
    <w:r>
      <w:rPr>
        <w:rStyle w:val="a5"/>
      </w:rPr>
      <w:fldChar w:fldCharType="begin"/>
    </w:r>
    <w:r w:rsidR="003F121C">
      <w:rPr>
        <w:rStyle w:val="a5"/>
      </w:rPr>
      <w:instrText xml:space="preserve">PAGE  </w:instrText>
    </w:r>
    <w:r>
      <w:rPr>
        <w:rStyle w:val="a5"/>
      </w:rPr>
      <w:fldChar w:fldCharType="separate"/>
    </w:r>
    <w:r w:rsidR="009243EA">
      <w:rPr>
        <w:rStyle w:val="a5"/>
        <w:noProof/>
      </w:rPr>
      <w:t>10</w:t>
    </w:r>
    <w:r>
      <w:rPr>
        <w:rStyle w:val="a5"/>
      </w:rPr>
      <w:fldChar w:fldCharType="end"/>
    </w:r>
  </w:p>
  <w:p w:rsidR="003F121C" w:rsidRDefault="003F121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955FA"/>
    <w:multiLevelType w:val="hybridMultilevel"/>
    <w:tmpl w:val="E2625164"/>
    <w:lvl w:ilvl="0" w:tplc="B94056FE">
      <w:start w:val="1"/>
      <w:numFmt w:val="upperRoman"/>
      <w:lvlText w:val="%1."/>
      <w:lvlJc w:val="left"/>
      <w:pPr>
        <w:ind w:left="1572" w:hanging="720"/>
      </w:pPr>
      <w:rPr>
        <w:rFonts w:hint="default"/>
      </w:r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1">
    <w:nsid w:val="2C8E0DCF"/>
    <w:multiLevelType w:val="multilevel"/>
    <w:tmpl w:val="2B9C87E4"/>
    <w:lvl w:ilvl="0">
      <w:start w:val="1"/>
      <w:numFmt w:val="decimal"/>
      <w:lvlText w:val="%1."/>
      <w:lvlJc w:val="left"/>
      <w:rPr>
        <w:rFonts w:ascii="Arial" w:eastAsia="Times New Roman" w:hAnsi="Arial"/>
        <w:b w:val="0"/>
        <w:bCs w:val="0"/>
        <w:i w:val="0"/>
        <w:iCs w:val="0"/>
        <w:smallCaps w:val="0"/>
        <w:strike w:val="0"/>
        <w:color w:val="000000"/>
        <w:spacing w:val="0"/>
        <w:w w:val="100"/>
        <w:position w:val="0"/>
        <w:sz w:val="15"/>
        <w:szCs w:val="15"/>
        <w:u w:val="none"/>
      </w:rPr>
    </w:lvl>
    <w:lvl w:ilvl="1">
      <w:start w:val="1"/>
      <w:numFmt w:val="decimal"/>
      <w:lvlText w:val="%2."/>
      <w:lvlJc w:val="left"/>
      <w:rPr>
        <w:rFonts w:ascii="Times New Roman" w:eastAsia="Times New Roman" w:hAnsi="Times New Roman" w:hint="default"/>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hint="default"/>
        <w:b w:val="0"/>
        <w:bCs w:val="0"/>
        <w:i w:val="0"/>
        <w:iCs w:val="0"/>
        <w:smallCaps w:val="0"/>
        <w:strike w:val="0"/>
        <w:color w:val="000000"/>
        <w:spacing w:val="0"/>
        <w:w w:val="100"/>
        <w:position w:val="0"/>
        <w:sz w:val="28"/>
        <w:szCs w:val="28"/>
        <w:u w:val="none"/>
      </w:rPr>
    </w:lvl>
    <w:lvl w:ilvl="3">
      <w:start w:val="7"/>
      <w:numFmt w:val="decimal"/>
      <w:lvlText w:val="%4."/>
      <w:lvlJc w:val="left"/>
      <w:rPr>
        <w:rFonts w:ascii="Times New Roman" w:eastAsia="Times New Roman" w:hAnsi="Times New Roman" w:hint="default"/>
        <w:b w:val="0"/>
        <w:bCs w:val="0"/>
        <w:i w:val="0"/>
        <w:iCs w:val="0"/>
        <w:smallCaps w:val="0"/>
        <w:strike w:val="0"/>
        <w:color w:val="000000"/>
        <w:spacing w:val="0"/>
        <w:w w:val="100"/>
        <w:position w:val="0"/>
        <w:sz w:val="28"/>
        <w:szCs w:val="28"/>
        <w:u w:val="none"/>
      </w:rPr>
    </w:lvl>
    <w:lvl w:ilvl="4">
      <w:start w:val="1"/>
      <w:numFmt w:val="decimal"/>
      <w:lvlText w:val="%5."/>
      <w:lvlJc w:val="left"/>
      <w:rPr>
        <w:rFonts w:ascii="Times New Roman" w:eastAsia="Times New Roman" w:hAnsi="Times New Roman" w:hint="default"/>
        <w:b w:val="0"/>
        <w:bCs w:val="0"/>
        <w:i w:val="0"/>
        <w:iCs w:val="0"/>
        <w:smallCaps w:val="0"/>
        <w:strike w:val="0"/>
        <w:color w:val="000000"/>
        <w:spacing w:val="0"/>
        <w:w w:val="100"/>
        <w:position w:val="0"/>
        <w:sz w:val="28"/>
        <w:szCs w:val="28"/>
        <w:u w:val="none"/>
      </w:rPr>
    </w:lvl>
    <w:lvl w:ilvl="5">
      <w:start w:val="6"/>
      <w:numFmt w:val="decimal"/>
      <w:lvlText w:val="%6."/>
      <w:lvlJc w:val="left"/>
      <w:rPr>
        <w:rFonts w:ascii="Times New Roman" w:eastAsia="Times New Roman" w:hAnsi="Times New Roman" w:hint="default"/>
        <w:b w:val="0"/>
        <w:bCs w:val="0"/>
        <w:i w:val="0"/>
        <w:iCs w:val="0"/>
        <w:smallCaps w:val="0"/>
        <w:strike w:val="0"/>
        <w:color w:val="000000"/>
        <w:spacing w:val="0"/>
        <w:w w:val="100"/>
        <w:position w:val="0"/>
        <w:sz w:val="28"/>
        <w:szCs w:val="28"/>
        <w:u w:val="none"/>
      </w:rPr>
    </w:lvl>
    <w:lvl w:ilvl="6">
      <w:start w:val="13"/>
      <w:numFmt w:val="decimal"/>
      <w:lvlText w:val="%7."/>
      <w:lvlJc w:val="left"/>
      <w:rPr>
        <w:rFonts w:ascii="Times New Roman" w:eastAsia="Times New Roman" w:hAnsi="Times New Roman" w:hint="default"/>
        <w:b w:val="0"/>
        <w:bCs w:val="0"/>
        <w:i w:val="0"/>
        <w:iCs w:val="0"/>
        <w:smallCaps w:val="0"/>
        <w:strike w:val="0"/>
        <w:color w:val="000000"/>
        <w:spacing w:val="0"/>
        <w:w w:val="100"/>
        <w:position w:val="0"/>
        <w:sz w:val="28"/>
        <w:szCs w:val="28"/>
        <w:u w:val="none"/>
      </w:rPr>
    </w:lvl>
    <w:lvl w:ilvl="7">
      <w:start w:val="1"/>
      <w:numFmt w:val="decimal"/>
      <w:lvlText w:val="%8."/>
      <w:lvlJc w:val="left"/>
      <w:rPr>
        <w:rFonts w:ascii="Arial" w:eastAsia="Times New Roman" w:hAnsi="Arial"/>
        <w:b w:val="0"/>
        <w:bCs w:val="0"/>
        <w:i w:val="0"/>
        <w:iCs w:val="0"/>
        <w:smallCaps w:val="0"/>
        <w:strike w:val="0"/>
        <w:color w:val="000000"/>
        <w:spacing w:val="0"/>
        <w:w w:val="100"/>
        <w:position w:val="0"/>
        <w:sz w:val="15"/>
        <w:szCs w:val="15"/>
        <w:u w:val="none"/>
      </w:rPr>
    </w:lvl>
    <w:lvl w:ilvl="8">
      <w:start w:val="1"/>
      <w:numFmt w:val="decimal"/>
      <w:lvlText w:val="%9)"/>
      <w:lvlJc w:val="left"/>
      <w:rPr>
        <w:rFonts w:ascii="Arial" w:eastAsia="Times New Roman" w:hAnsi="Arial"/>
        <w:b w:val="0"/>
        <w:bCs w:val="0"/>
        <w:i w:val="0"/>
        <w:iCs w:val="0"/>
        <w:smallCaps w:val="0"/>
        <w:strike w:val="0"/>
        <w:color w:val="000000"/>
        <w:spacing w:val="0"/>
        <w:w w:val="100"/>
        <w:position w:val="0"/>
        <w:sz w:val="15"/>
        <w:szCs w:val="15"/>
        <w:u w:val="none"/>
      </w:rPr>
    </w:lvl>
  </w:abstractNum>
  <w:abstractNum w:abstractNumId="2">
    <w:nsid w:val="7A461995"/>
    <w:multiLevelType w:val="multilevel"/>
    <w:tmpl w:val="22461DA0"/>
    <w:lvl w:ilvl="0">
      <w:start w:val="1"/>
      <w:numFmt w:val="decimal"/>
      <w:lvlText w:val="%1."/>
      <w:lvlJc w:val="left"/>
      <w:rPr>
        <w:rFonts w:ascii="Arial" w:eastAsia="Times New Roman" w:hAnsi="Arial" w:hint="default"/>
        <w:b w:val="0"/>
        <w:bCs w:val="0"/>
        <w:i w:val="0"/>
        <w:iCs w:val="0"/>
        <w:smallCaps w:val="0"/>
        <w:strike w:val="0"/>
        <w:color w:val="000000"/>
        <w:spacing w:val="0"/>
        <w:w w:val="100"/>
        <w:position w:val="0"/>
        <w:sz w:val="15"/>
        <w:szCs w:val="15"/>
        <w:u w:val="none"/>
      </w:rPr>
    </w:lvl>
    <w:lvl w:ilvl="1">
      <w:start w:val="2"/>
      <w:numFmt w:val="decimal"/>
      <w:lvlText w:val="%2."/>
      <w:lvlJc w:val="left"/>
      <w:rPr>
        <w:rFonts w:ascii="Times New Roman" w:eastAsia="Times New Roman" w:hAnsi="Times New Roman" w:hint="default"/>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hint="default"/>
        <w:b w:val="0"/>
        <w:bCs w:val="0"/>
        <w:i w:val="0"/>
        <w:iCs w:val="0"/>
        <w:smallCaps w:val="0"/>
        <w:strike w:val="0"/>
        <w:color w:val="000000"/>
        <w:spacing w:val="0"/>
        <w:w w:val="100"/>
        <w:position w:val="0"/>
        <w:sz w:val="28"/>
        <w:szCs w:val="28"/>
        <w:u w:val="none"/>
      </w:rPr>
    </w:lvl>
    <w:lvl w:ilvl="3">
      <w:start w:val="7"/>
      <w:numFmt w:val="decimal"/>
      <w:lvlText w:val="%4."/>
      <w:lvlJc w:val="left"/>
      <w:rPr>
        <w:rFonts w:ascii="Times New Roman" w:eastAsia="Times New Roman" w:hAnsi="Times New Roman" w:hint="default"/>
        <w:b w:val="0"/>
        <w:bCs w:val="0"/>
        <w:i w:val="0"/>
        <w:iCs w:val="0"/>
        <w:smallCaps w:val="0"/>
        <w:strike w:val="0"/>
        <w:color w:val="000000"/>
        <w:spacing w:val="0"/>
        <w:w w:val="100"/>
        <w:position w:val="0"/>
        <w:sz w:val="28"/>
        <w:szCs w:val="28"/>
        <w:u w:val="none"/>
      </w:rPr>
    </w:lvl>
    <w:lvl w:ilvl="4">
      <w:start w:val="1"/>
      <w:numFmt w:val="decimal"/>
      <w:lvlText w:val="%5."/>
      <w:lvlJc w:val="left"/>
      <w:rPr>
        <w:rFonts w:ascii="Times New Roman" w:eastAsia="Times New Roman" w:hAnsi="Times New Roman" w:hint="default"/>
        <w:b w:val="0"/>
        <w:bCs w:val="0"/>
        <w:i w:val="0"/>
        <w:iCs w:val="0"/>
        <w:smallCaps w:val="0"/>
        <w:strike w:val="0"/>
        <w:color w:val="000000"/>
        <w:spacing w:val="0"/>
        <w:w w:val="100"/>
        <w:position w:val="0"/>
        <w:sz w:val="28"/>
        <w:szCs w:val="28"/>
        <w:u w:val="none"/>
      </w:rPr>
    </w:lvl>
    <w:lvl w:ilvl="5">
      <w:start w:val="6"/>
      <w:numFmt w:val="decimal"/>
      <w:lvlText w:val="%6."/>
      <w:lvlJc w:val="left"/>
      <w:rPr>
        <w:rFonts w:ascii="Times New Roman" w:eastAsia="Times New Roman" w:hAnsi="Times New Roman" w:hint="default"/>
        <w:b w:val="0"/>
        <w:bCs w:val="0"/>
        <w:i w:val="0"/>
        <w:iCs w:val="0"/>
        <w:smallCaps w:val="0"/>
        <w:strike w:val="0"/>
        <w:color w:val="000000"/>
        <w:spacing w:val="0"/>
        <w:w w:val="100"/>
        <w:position w:val="0"/>
        <w:sz w:val="28"/>
        <w:szCs w:val="28"/>
        <w:u w:val="none"/>
      </w:rPr>
    </w:lvl>
    <w:lvl w:ilvl="6">
      <w:start w:val="13"/>
      <w:numFmt w:val="decimal"/>
      <w:lvlText w:val="%7."/>
      <w:lvlJc w:val="left"/>
      <w:rPr>
        <w:rFonts w:ascii="Times New Roman" w:eastAsia="Times New Roman" w:hAnsi="Times New Roman" w:hint="default"/>
        <w:b w:val="0"/>
        <w:bCs w:val="0"/>
        <w:i w:val="0"/>
        <w:iCs w:val="0"/>
        <w:smallCaps w:val="0"/>
        <w:strike w:val="0"/>
        <w:color w:val="000000"/>
        <w:spacing w:val="0"/>
        <w:w w:val="100"/>
        <w:position w:val="0"/>
        <w:sz w:val="28"/>
        <w:szCs w:val="28"/>
        <w:u w:val="none"/>
      </w:rPr>
    </w:lvl>
    <w:lvl w:ilvl="7">
      <w:start w:val="1"/>
      <w:numFmt w:val="decimal"/>
      <w:lvlText w:val="%8."/>
      <w:lvlJc w:val="left"/>
      <w:rPr>
        <w:rFonts w:ascii="Arial" w:eastAsia="Times New Roman" w:hAnsi="Arial" w:hint="default"/>
        <w:b w:val="0"/>
        <w:bCs w:val="0"/>
        <w:i w:val="0"/>
        <w:iCs w:val="0"/>
        <w:smallCaps w:val="0"/>
        <w:strike w:val="0"/>
        <w:color w:val="000000"/>
        <w:spacing w:val="0"/>
        <w:w w:val="100"/>
        <w:position w:val="0"/>
        <w:sz w:val="15"/>
        <w:szCs w:val="15"/>
        <w:u w:val="none"/>
      </w:rPr>
    </w:lvl>
    <w:lvl w:ilvl="8">
      <w:start w:val="1"/>
      <w:numFmt w:val="decimal"/>
      <w:lvlText w:val="%9)"/>
      <w:lvlJc w:val="left"/>
      <w:rPr>
        <w:rFonts w:ascii="Arial" w:eastAsia="Times New Roman" w:hAnsi="Arial" w:hint="default"/>
        <w:b w:val="0"/>
        <w:bCs w:val="0"/>
        <w:i w:val="0"/>
        <w:iCs w:val="0"/>
        <w:smallCaps w:val="0"/>
        <w:strike w:val="0"/>
        <w:color w:val="000000"/>
        <w:spacing w:val="0"/>
        <w:w w:val="100"/>
        <w:position w:val="0"/>
        <w:sz w:val="15"/>
        <w:szCs w:val="15"/>
        <w:u w:val="none"/>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794B5E"/>
    <w:rsid w:val="000C15E3"/>
    <w:rsid w:val="00132EB5"/>
    <w:rsid w:val="001C3361"/>
    <w:rsid w:val="00216133"/>
    <w:rsid w:val="00360EDD"/>
    <w:rsid w:val="003925F8"/>
    <w:rsid w:val="003F121C"/>
    <w:rsid w:val="00465D43"/>
    <w:rsid w:val="0048542B"/>
    <w:rsid w:val="005549FC"/>
    <w:rsid w:val="005E5EEF"/>
    <w:rsid w:val="007361F4"/>
    <w:rsid w:val="00794B5E"/>
    <w:rsid w:val="00804244"/>
    <w:rsid w:val="00845D32"/>
    <w:rsid w:val="00883ED8"/>
    <w:rsid w:val="0089738D"/>
    <w:rsid w:val="009243EA"/>
    <w:rsid w:val="00940479"/>
    <w:rsid w:val="00943228"/>
    <w:rsid w:val="009D0AA1"/>
    <w:rsid w:val="00A95C44"/>
    <w:rsid w:val="00AF148D"/>
    <w:rsid w:val="00BE178D"/>
    <w:rsid w:val="00CC400D"/>
    <w:rsid w:val="00D377A9"/>
    <w:rsid w:val="00D61BBA"/>
    <w:rsid w:val="00DC31BC"/>
    <w:rsid w:val="00ED2683"/>
    <w:rsid w:val="00F01851"/>
    <w:rsid w:val="00F41176"/>
    <w:rsid w:val="00F73A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7A9"/>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94B5E"/>
    <w:pPr>
      <w:tabs>
        <w:tab w:val="center" w:pos="4677"/>
        <w:tab w:val="right" w:pos="9355"/>
      </w:tabs>
      <w:spacing w:after="0" w:line="240" w:lineRule="auto"/>
    </w:pPr>
    <w:rPr>
      <w:sz w:val="28"/>
      <w:szCs w:val="28"/>
    </w:rPr>
  </w:style>
  <w:style w:type="character" w:customStyle="1" w:styleId="a4">
    <w:name w:val="Верхний колонтитул Знак"/>
    <w:basedOn w:val="a0"/>
    <w:link w:val="a3"/>
    <w:uiPriority w:val="99"/>
    <w:locked/>
    <w:rsid w:val="00794B5E"/>
    <w:rPr>
      <w:rFonts w:ascii="Times New Roman" w:hAnsi="Times New Roman" w:cs="Times New Roman"/>
      <w:sz w:val="28"/>
      <w:szCs w:val="28"/>
    </w:rPr>
  </w:style>
  <w:style w:type="character" w:styleId="a5">
    <w:name w:val="page number"/>
    <w:basedOn w:val="a0"/>
    <w:uiPriority w:val="99"/>
    <w:rsid w:val="00794B5E"/>
  </w:style>
  <w:style w:type="paragraph" w:styleId="a6">
    <w:name w:val="No Spacing"/>
    <w:uiPriority w:val="99"/>
    <w:qFormat/>
    <w:rsid w:val="00794B5E"/>
    <w:rPr>
      <w:rFonts w:cs="Calibri"/>
      <w:sz w:val="22"/>
      <w:szCs w:val="22"/>
      <w:lang w:eastAsia="en-US"/>
    </w:rPr>
  </w:style>
  <w:style w:type="character" w:customStyle="1" w:styleId="a7">
    <w:name w:val="Основной текст_"/>
    <w:basedOn w:val="a0"/>
    <w:link w:val="1"/>
    <w:uiPriority w:val="99"/>
    <w:locked/>
    <w:rsid w:val="00794B5E"/>
    <w:rPr>
      <w:rFonts w:ascii="Arial" w:hAnsi="Arial" w:cs="Arial"/>
      <w:sz w:val="15"/>
      <w:szCs w:val="15"/>
      <w:shd w:val="clear" w:color="auto" w:fill="FFFFFF"/>
    </w:rPr>
  </w:style>
  <w:style w:type="paragraph" w:customStyle="1" w:styleId="1">
    <w:name w:val="Основной текст1"/>
    <w:basedOn w:val="a"/>
    <w:link w:val="a7"/>
    <w:uiPriority w:val="99"/>
    <w:rsid w:val="00794B5E"/>
    <w:pPr>
      <w:shd w:val="clear" w:color="auto" w:fill="FFFFFF"/>
      <w:spacing w:before="4020" w:after="0" w:line="240" w:lineRule="atLeast"/>
      <w:ind w:hanging="1620"/>
      <w:jc w:val="center"/>
    </w:pPr>
    <w:rPr>
      <w:rFonts w:ascii="Arial" w:hAnsi="Arial" w:cs="Arial"/>
      <w:sz w:val="15"/>
      <w:szCs w:val="15"/>
    </w:rPr>
  </w:style>
  <w:style w:type="paragraph" w:styleId="a8">
    <w:name w:val="Normal (Web)"/>
    <w:basedOn w:val="a"/>
    <w:uiPriority w:val="99"/>
    <w:rsid w:val="00794B5E"/>
    <w:pPr>
      <w:spacing w:before="100" w:beforeAutospacing="1" w:after="100" w:afterAutospacing="1" w:line="240" w:lineRule="auto"/>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2518</Words>
  <Characters>21361</Characters>
  <Application>Microsoft Office Word</Application>
  <DocSecurity>0</DocSecurity>
  <Lines>178</Lines>
  <Paragraphs>47</Paragraphs>
  <ScaleCrop>false</ScaleCrop>
  <Company/>
  <LinksUpToDate>false</LinksUpToDate>
  <CharactersWithSpaces>23832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dc:title>
  <dc:subject/>
  <dc:creator>1</dc:creator>
  <cp:keywords/>
  <dc:description/>
  <cp:lastModifiedBy>арл</cp:lastModifiedBy>
  <cp:revision>3</cp:revision>
  <cp:lastPrinted>2015-01-21T12:06:00Z</cp:lastPrinted>
  <dcterms:created xsi:type="dcterms:W3CDTF">2015-03-25T12:29:00Z</dcterms:created>
  <dcterms:modified xsi:type="dcterms:W3CDTF">2015-03-25T12:30:00Z</dcterms:modified>
</cp:coreProperties>
</file>