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57" w:rsidRDefault="000B64A1" w:rsidP="00644012">
      <w:pPr>
        <w:shd w:val="clear" w:color="auto" w:fill="FFFFFF"/>
        <w:ind w:left="5760"/>
        <w:jc w:val="center"/>
        <w:rPr>
          <w:spacing w:val="-12"/>
          <w:sz w:val="28"/>
          <w:szCs w:val="28"/>
        </w:rPr>
      </w:pPr>
      <w:r>
        <w:rPr>
          <w:spacing w:val="-12"/>
          <w:sz w:val="28"/>
          <w:szCs w:val="28"/>
        </w:rPr>
        <w:t xml:space="preserve">                                                   </w:t>
      </w:r>
      <w:r w:rsidR="00B0701C">
        <w:rPr>
          <w:spacing w:val="-12"/>
          <w:sz w:val="28"/>
          <w:szCs w:val="28"/>
        </w:rPr>
        <w:t xml:space="preserve">                               </w:t>
      </w:r>
      <w:r w:rsidR="00042157">
        <w:rPr>
          <w:spacing w:val="-12"/>
          <w:sz w:val="28"/>
          <w:szCs w:val="28"/>
        </w:rPr>
        <w:t xml:space="preserve">ПРИЛОЖЕНИЕ </w:t>
      </w:r>
    </w:p>
    <w:p w:rsidR="00042157" w:rsidRDefault="00042157" w:rsidP="00644012">
      <w:pPr>
        <w:shd w:val="clear" w:color="auto" w:fill="FFFFFF"/>
        <w:ind w:left="5760"/>
        <w:jc w:val="center"/>
        <w:rPr>
          <w:spacing w:val="-12"/>
          <w:sz w:val="28"/>
          <w:szCs w:val="28"/>
        </w:rPr>
      </w:pPr>
    </w:p>
    <w:p w:rsidR="00042157" w:rsidRDefault="000B64A1" w:rsidP="00644012">
      <w:pPr>
        <w:shd w:val="clear" w:color="auto" w:fill="FFFFFF"/>
        <w:ind w:left="5760"/>
        <w:jc w:val="center"/>
        <w:rPr>
          <w:spacing w:val="-12"/>
          <w:sz w:val="28"/>
          <w:szCs w:val="28"/>
        </w:rPr>
      </w:pPr>
      <w:r>
        <w:rPr>
          <w:spacing w:val="-12"/>
          <w:sz w:val="28"/>
          <w:szCs w:val="28"/>
        </w:rPr>
        <w:t xml:space="preserve">                                                     </w:t>
      </w:r>
      <w:r w:rsidR="00B0701C">
        <w:rPr>
          <w:spacing w:val="-12"/>
          <w:sz w:val="28"/>
          <w:szCs w:val="28"/>
        </w:rPr>
        <w:t xml:space="preserve">                            </w:t>
      </w:r>
      <w:r w:rsidR="00042157">
        <w:rPr>
          <w:spacing w:val="-12"/>
          <w:sz w:val="28"/>
          <w:szCs w:val="28"/>
        </w:rPr>
        <w:t>УТВЕРЖДЕНА</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постановлением администрации</w:t>
      </w:r>
    </w:p>
    <w:p w:rsidR="00042157" w:rsidRDefault="00042157" w:rsidP="00E10B00">
      <w:pPr>
        <w:shd w:val="clear" w:color="auto" w:fill="FFFFFF"/>
        <w:rPr>
          <w:spacing w:val="-12"/>
          <w:sz w:val="28"/>
          <w:szCs w:val="28"/>
        </w:rPr>
      </w:pPr>
      <w:r>
        <w:rPr>
          <w:spacing w:val="-12"/>
          <w:sz w:val="28"/>
          <w:szCs w:val="28"/>
        </w:rPr>
        <w:t xml:space="preserve">                                                                                                </w:t>
      </w:r>
      <w:r w:rsidR="000B64A1">
        <w:rPr>
          <w:spacing w:val="-12"/>
          <w:sz w:val="28"/>
          <w:szCs w:val="28"/>
        </w:rPr>
        <w:t xml:space="preserve">                                                                                   </w:t>
      </w:r>
      <w:r>
        <w:rPr>
          <w:spacing w:val="-12"/>
          <w:sz w:val="28"/>
          <w:szCs w:val="28"/>
        </w:rPr>
        <w:t>Ахтанизовского сельского поселения</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Темрюкского района</w:t>
      </w:r>
    </w:p>
    <w:p w:rsidR="00042157" w:rsidRDefault="000B64A1" w:rsidP="00644012">
      <w:pPr>
        <w:shd w:val="clear" w:color="auto" w:fill="FFFFFF"/>
        <w:ind w:left="5760"/>
        <w:jc w:val="center"/>
        <w:rPr>
          <w:b/>
          <w:bCs/>
          <w:sz w:val="28"/>
          <w:szCs w:val="28"/>
        </w:rPr>
      </w:pPr>
      <w:r>
        <w:rPr>
          <w:spacing w:val="-12"/>
          <w:sz w:val="28"/>
          <w:szCs w:val="28"/>
        </w:rPr>
        <w:t xml:space="preserve">                                                                           </w:t>
      </w:r>
      <w:r w:rsidR="00D86B73">
        <w:rPr>
          <w:spacing w:val="-12"/>
          <w:sz w:val="28"/>
          <w:szCs w:val="28"/>
        </w:rPr>
        <w:t xml:space="preserve">   </w:t>
      </w:r>
      <w:r w:rsidR="00042157">
        <w:rPr>
          <w:spacing w:val="-12"/>
          <w:sz w:val="28"/>
          <w:szCs w:val="28"/>
        </w:rPr>
        <w:t xml:space="preserve">от </w:t>
      </w:r>
      <w:r w:rsidR="00D871B3">
        <w:rPr>
          <w:spacing w:val="-12"/>
          <w:sz w:val="28"/>
          <w:szCs w:val="28"/>
        </w:rPr>
        <w:t>31.10.2025</w:t>
      </w:r>
      <w:r w:rsidR="000B43FE">
        <w:rPr>
          <w:spacing w:val="-12"/>
          <w:sz w:val="28"/>
          <w:szCs w:val="28"/>
        </w:rPr>
        <w:t xml:space="preserve"> </w:t>
      </w:r>
      <w:r w:rsidR="00042157">
        <w:rPr>
          <w:spacing w:val="-12"/>
          <w:sz w:val="28"/>
          <w:szCs w:val="28"/>
        </w:rPr>
        <w:t>№</w:t>
      </w:r>
      <w:r w:rsidR="000B43FE">
        <w:rPr>
          <w:spacing w:val="-12"/>
          <w:sz w:val="28"/>
          <w:szCs w:val="28"/>
        </w:rPr>
        <w:t xml:space="preserve"> </w:t>
      </w:r>
      <w:r w:rsidR="00D871B3">
        <w:rPr>
          <w:spacing w:val="-12"/>
          <w:sz w:val="28"/>
          <w:szCs w:val="28"/>
        </w:rPr>
        <w:t>219</w:t>
      </w:r>
    </w:p>
    <w:p w:rsidR="00042157" w:rsidRDefault="00042157" w:rsidP="00E20DC3">
      <w:pPr>
        <w:jc w:val="center"/>
        <w:rPr>
          <w:b/>
          <w:bCs/>
          <w:sz w:val="28"/>
          <w:szCs w:val="28"/>
        </w:rPr>
      </w:pPr>
    </w:p>
    <w:p w:rsidR="000B64A1" w:rsidRPr="00414F2E" w:rsidRDefault="000B64A1" w:rsidP="000B64A1">
      <w:pPr>
        <w:jc w:val="center"/>
        <w:rPr>
          <w:b/>
          <w:bCs/>
          <w:sz w:val="28"/>
          <w:szCs w:val="28"/>
        </w:rPr>
      </w:pPr>
      <w:r w:rsidRPr="00414F2E">
        <w:rPr>
          <w:b/>
          <w:bCs/>
          <w:sz w:val="28"/>
          <w:szCs w:val="28"/>
        </w:rPr>
        <w:t>Муниципальная программа</w:t>
      </w:r>
    </w:p>
    <w:p w:rsidR="000B64A1" w:rsidRDefault="000B64A1" w:rsidP="000B64A1">
      <w:pPr>
        <w:jc w:val="center"/>
        <w:rPr>
          <w:b/>
          <w:bCs/>
          <w:sz w:val="28"/>
          <w:szCs w:val="28"/>
        </w:rPr>
      </w:pPr>
      <w:r w:rsidRPr="00414F2E">
        <w:rPr>
          <w:b/>
          <w:bCs/>
          <w:sz w:val="28"/>
          <w:szCs w:val="28"/>
        </w:rPr>
        <w:t xml:space="preserve"> </w:t>
      </w:r>
      <w:r w:rsidRPr="007708BB">
        <w:rPr>
          <w:b/>
          <w:bCs/>
          <w:sz w:val="28"/>
          <w:szCs w:val="28"/>
        </w:rPr>
        <w:t>«</w:t>
      </w:r>
      <w:r w:rsidR="00B3112E" w:rsidRPr="007708BB">
        <w:rPr>
          <w:b/>
          <w:bCs/>
          <w:sz w:val="28"/>
          <w:szCs w:val="28"/>
        </w:rPr>
        <w:t>Молодежь ст. Ахтанизовской</w:t>
      </w:r>
      <w:r w:rsidR="00B3112E">
        <w:rPr>
          <w:b/>
          <w:bCs/>
          <w:sz w:val="28"/>
          <w:szCs w:val="28"/>
        </w:rPr>
        <w:t xml:space="preserve"> </w:t>
      </w:r>
      <w:r w:rsidR="00B3112E" w:rsidRPr="007708BB">
        <w:rPr>
          <w:b/>
          <w:bCs/>
          <w:sz w:val="28"/>
          <w:szCs w:val="28"/>
        </w:rPr>
        <w:t>Ахтанизовского сельского поселения Темрюкского района</w:t>
      </w:r>
      <w:r>
        <w:rPr>
          <w:b/>
          <w:bCs/>
          <w:sz w:val="28"/>
          <w:szCs w:val="28"/>
        </w:rPr>
        <w:t xml:space="preserve">» </w:t>
      </w:r>
    </w:p>
    <w:p w:rsidR="000B64A1" w:rsidRPr="00937B5A" w:rsidRDefault="000B64A1" w:rsidP="000B64A1">
      <w:pPr>
        <w:jc w:val="center"/>
        <w:rPr>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r w:rsidRPr="00937B5A">
        <w:rPr>
          <w:b/>
          <w:bCs/>
          <w:sz w:val="28"/>
          <w:szCs w:val="28"/>
          <w:lang w:val="en-US"/>
        </w:rPr>
        <w:t>I</w:t>
      </w:r>
      <w:r>
        <w:rPr>
          <w:b/>
          <w:bCs/>
          <w:sz w:val="28"/>
          <w:szCs w:val="28"/>
        </w:rPr>
        <w:t>.</w:t>
      </w:r>
      <w:r w:rsidRPr="001B7EA2">
        <w:rPr>
          <w:b/>
          <w:bCs/>
          <w:sz w:val="28"/>
          <w:szCs w:val="28"/>
        </w:rPr>
        <w:t xml:space="preserve"> </w:t>
      </w:r>
      <w:r w:rsidRPr="00937B5A">
        <w:rPr>
          <w:b/>
          <w:bCs/>
          <w:sz w:val="28"/>
          <w:szCs w:val="28"/>
        </w:rPr>
        <w:t xml:space="preserve">ПАСПОРТ </w:t>
      </w:r>
    </w:p>
    <w:p w:rsidR="000B64A1" w:rsidRPr="001B7EA2" w:rsidRDefault="00B3112E" w:rsidP="000B64A1">
      <w:pPr>
        <w:jc w:val="center"/>
        <w:rPr>
          <w:b/>
          <w:bCs/>
          <w:sz w:val="28"/>
          <w:szCs w:val="28"/>
        </w:rPr>
      </w:pPr>
      <w:r>
        <w:rPr>
          <w:b/>
          <w:bCs/>
          <w:sz w:val="28"/>
          <w:szCs w:val="28"/>
        </w:rPr>
        <w:t>м</w:t>
      </w:r>
      <w:r w:rsidR="000B64A1">
        <w:rPr>
          <w:b/>
          <w:bCs/>
          <w:sz w:val="28"/>
          <w:szCs w:val="28"/>
        </w:rPr>
        <w:t>униципальной программы</w:t>
      </w:r>
    </w:p>
    <w:p w:rsidR="000B64A1" w:rsidRDefault="000B64A1" w:rsidP="000B64A1">
      <w:pPr>
        <w:jc w:val="center"/>
        <w:rPr>
          <w:b/>
          <w:bCs/>
          <w:sz w:val="28"/>
          <w:szCs w:val="28"/>
        </w:rPr>
      </w:pPr>
      <w:r w:rsidRPr="007708BB">
        <w:rPr>
          <w:b/>
          <w:bCs/>
          <w:sz w:val="28"/>
          <w:szCs w:val="28"/>
        </w:rPr>
        <w:t>«</w:t>
      </w:r>
      <w:r w:rsidR="00B3112E" w:rsidRPr="007708BB">
        <w:rPr>
          <w:b/>
          <w:bCs/>
          <w:sz w:val="28"/>
          <w:szCs w:val="28"/>
        </w:rPr>
        <w:t>Молодежь ст. Ахтанизовской</w:t>
      </w:r>
      <w:r w:rsidR="00B3112E">
        <w:rPr>
          <w:b/>
          <w:bCs/>
          <w:sz w:val="28"/>
          <w:szCs w:val="28"/>
        </w:rPr>
        <w:t xml:space="preserve"> </w:t>
      </w:r>
      <w:r w:rsidR="00B3112E" w:rsidRPr="007708BB">
        <w:rPr>
          <w:b/>
          <w:bCs/>
          <w:sz w:val="28"/>
          <w:szCs w:val="28"/>
        </w:rPr>
        <w:t>Ахтанизовского сельского поселения Темрюкского района</w:t>
      </w:r>
      <w:r>
        <w:rPr>
          <w:b/>
          <w:bCs/>
          <w:sz w:val="28"/>
          <w:szCs w:val="28"/>
        </w:rPr>
        <w:t xml:space="preserve">» </w:t>
      </w:r>
    </w:p>
    <w:p w:rsidR="000B64A1" w:rsidRDefault="000B64A1" w:rsidP="000B64A1">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Координатор муниципальной программы</w:t>
            </w:r>
          </w:p>
        </w:tc>
        <w:tc>
          <w:tcPr>
            <w:tcW w:w="8214" w:type="dxa"/>
            <w:gridSpan w:val="5"/>
          </w:tcPr>
          <w:p w:rsidR="00B3112E" w:rsidRDefault="00B3112E" w:rsidP="00B3112E">
            <w:pPr>
              <w:rPr>
                <w:sz w:val="28"/>
                <w:szCs w:val="28"/>
              </w:rPr>
            </w:pPr>
            <w:r>
              <w:rPr>
                <w:sz w:val="28"/>
                <w:szCs w:val="28"/>
              </w:rPr>
              <w:t>Начальник общего отдела администрации Ахтанизовского</w:t>
            </w:r>
          </w:p>
          <w:p w:rsidR="000B64A1" w:rsidRPr="00ED2A8B" w:rsidRDefault="00B3112E" w:rsidP="00B3112E">
            <w:pPr>
              <w:tabs>
                <w:tab w:val="center" w:pos="4677"/>
                <w:tab w:val="right" w:pos="9355"/>
              </w:tabs>
              <w:rPr>
                <w:b/>
                <w:sz w:val="28"/>
                <w:szCs w:val="28"/>
              </w:rPr>
            </w:pPr>
            <w:r>
              <w:rPr>
                <w:sz w:val="28"/>
                <w:szCs w:val="28"/>
              </w:rPr>
              <w:t xml:space="preserve">сельского поселения Темрюкского района                                                                     </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Координаторы подпрограмм</w:t>
            </w:r>
          </w:p>
        </w:tc>
        <w:tc>
          <w:tcPr>
            <w:tcW w:w="8214" w:type="dxa"/>
            <w:gridSpan w:val="5"/>
          </w:tcPr>
          <w:p w:rsidR="000B64A1" w:rsidRPr="00ED2A8B" w:rsidRDefault="000B64A1" w:rsidP="00337F43">
            <w:pPr>
              <w:tabs>
                <w:tab w:val="center" w:pos="4677"/>
                <w:tab w:val="right" w:pos="9355"/>
              </w:tabs>
              <w:rPr>
                <w:b/>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Участники муниципальной программы</w:t>
            </w:r>
          </w:p>
        </w:tc>
        <w:tc>
          <w:tcPr>
            <w:tcW w:w="8214" w:type="dxa"/>
            <w:gridSpan w:val="5"/>
          </w:tcPr>
          <w:p w:rsidR="000B64A1" w:rsidRPr="00ED2A8B" w:rsidRDefault="000B64A1" w:rsidP="00337F43">
            <w:pPr>
              <w:tabs>
                <w:tab w:val="center" w:pos="4677"/>
                <w:tab w:val="right" w:pos="9355"/>
              </w:tabs>
              <w:rPr>
                <w:sz w:val="28"/>
                <w:szCs w:val="28"/>
              </w:rPr>
            </w:pPr>
            <w:r w:rsidRPr="00ED2A8B">
              <w:rPr>
                <w:sz w:val="28"/>
                <w:szCs w:val="28"/>
              </w:rPr>
              <w:t>Администрация Ахтанизовского сельского поселения Темрюкского района</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Подпрограммы муниципальной программы</w:t>
            </w:r>
          </w:p>
        </w:tc>
        <w:tc>
          <w:tcPr>
            <w:tcW w:w="8214" w:type="dxa"/>
            <w:gridSpan w:val="5"/>
          </w:tcPr>
          <w:p w:rsidR="000B64A1" w:rsidRPr="00ED2A8B" w:rsidRDefault="000B64A1" w:rsidP="00337F43">
            <w:pPr>
              <w:ind w:right="282"/>
              <w:rPr>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Цель муниципальной программы</w:t>
            </w:r>
          </w:p>
        </w:tc>
        <w:tc>
          <w:tcPr>
            <w:tcW w:w="8214" w:type="dxa"/>
            <w:gridSpan w:val="5"/>
          </w:tcPr>
          <w:p w:rsidR="000B64A1" w:rsidRPr="00ED2A8B" w:rsidRDefault="00B3112E" w:rsidP="00337F43">
            <w:pPr>
              <w:ind w:right="616"/>
              <w:rPr>
                <w:sz w:val="28"/>
                <w:szCs w:val="28"/>
              </w:rPr>
            </w:pPr>
            <w:r w:rsidRPr="000A6F0E">
              <w:rPr>
                <w:sz w:val="28"/>
                <w:szCs w:val="28"/>
              </w:rPr>
              <w:t>совершенствование системы реализации потенциала молодежи</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Задачи муниципальной программы</w:t>
            </w:r>
          </w:p>
        </w:tc>
        <w:tc>
          <w:tcPr>
            <w:tcW w:w="8214" w:type="dxa"/>
            <w:gridSpan w:val="5"/>
          </w:tcPr>
          <w:p w:rsidR="00B3112E" w:rsidRDefault="00B3112E" w:rsidP="00B3112E">
            <w:pPr>
              <w:rPr>
                <w:spacing w:val="-1"/>
                <w:sz w:val="28"/>
                <w:szCs w:val="28"/>
              </w:rPr>
            </w:pPr>
            <w:r>
              <w:rPr>
                <w:spacing w:val="-1"/>
                <w:sz w:val="28"/>
                <w:szCs w:val="28"/>
              </w:rPr>
              <w:t>- проведение мероприятий для молодежи;</w:t>
            </w:r>
          </w:p>
          <w:p w:rsidR="000B64A1" w:rsidRPr="00ED2A8B" w:rsidRDefault="00B3112E" w:rsidP="00B3112E">
            <w:pPr>
              <w:tabs>
                <w:tab w:val="left" w:pos="3960"/>
              </w:tabs>
              <w:ind w:right="616"/>
              <w:rPr>
                <w:sz w:val="28"/>
                <w:szCs w:val="28"/>
              </w:rPr>
            </w:pPr>
            <w:r>
              <w:rPr>
                <w:sz w:val="28"/>
                <w:szCs w:val="28"/>
              </w:rPr>
              <w:t>-</w:t>
            </w:r>
            <w:r w:rsidRPr="00EB25A5">
              <w:rPr>
                <w:sz w:val="28"/>
                <w:szCs w:val="28"/>
              </w:rPr>
              <w:t>организ</w:t>
            </w:r>
            <w:r>
              <w:rPr>
                <w:sz w:val="28"/>
                <w:szCs w:val="28"/>
              </w:rPr>
              <w:t xml:space="preserve">ация временного трудоустройства </w:t>
            </w:r>
            <w:r w:rsidRPr="00EB25A5">
              <w:rPr>
                <w:sz w:val="28"/>
                <w:szCs w:val="28"/>
              </w:rPr>
              <w:t xml:space="preserve">несовершеннолетних граждан </w:t>
            </w:r>
            <w:r>
              <w:rPr>
                <w:spacing w:val="-2"/>
                <w:sz w:val="28"/>
                <w:szCs w:val="28"/>
              </w:rPr>
              <w:t xml:space="preserve">в </w:t>
            </w:r>
            <w:r w:rsidRPr="00EB25A5">
              <w:rPr>
                <w:spacing w:val="-2"/>
                <w:sz w:val="28"/>
                <w:szCs w:val="28"/>
              </w:rPr>
              <w:t xml:space="preserve">свободное от учебы время в период летних </w:t>
            </w:r>
            <w:r w:rsidRPr="00EB25A5">
              <w:rPr>
                <w:spacing w:val="-4"/>
                <w:sz w:val="28"/>
                <w:szCs w:val="28"/>
              </w:rPr>
              <w:t>каникул</w:t>
            </w:r>
            <w:r>
              <w:rPr>
                <w:spacing w:val="-4"/>
                <w:sz w:val="28"/>
                <w:szCs w:val="28"/>
              </w:rPr>
              <w:t xml:space="preserve">, </w:t>
            </w:r>
            <w:r w:rsidRPr="00EB25A5">
              <w:rPr>
                <w:spacing w:val="-4"/>
                <w:sz w:val="28"/>
                <w:szCs w:val="28"/>
              </w:rPr>
              <w:t>приобщение к труду</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 xml:space="preserve">Увязка со стратегическими целями Стратегии </w:t>
            </w:r>
            <w:r w:rsidRPr="00ED2A8B">
              <w:rPr>
                <w:sz w:val="28"/>
                <w:szCs w:val="28"/>
              </w:rPr>
              <w:lastRenderedPageBreak/>
              <w:t>социально-экономического развития Темрюкского района Краснодарского края до 2030 года</w:t>
            </w:r>
          </w:p>
        </w:tc>
        <w:tc>
          <w:tcPr>
            <w:tcW w:w="8214" w:type="dxa"/>
            <w:gridSpan w:val="5"/>
          </w:tcPr>
          <w:p w:rsidR="000B64A1" w:rsidRPr="00ED2A8B" w:rsidRDefault="000B64A1" w:rsidP="00337F43">
            <w:pPr>
              <w:tabs>
                <w:tab w:val="center" w:pos="4677"/>
                <w:tab w:val="right" w:pos="9355"/>
              </w:tabs>
              <w:rPr>
                <w:sz w:val="28"/>
                <w:szCs w:val="28"/>
              </w:rPr>
            </w:pPr>
            <w:r w:rsidRPr="00ED2A8B">
              <w:rPr>
                <w:sz w:val="28"/>
                <w:szCs w:val="28"/>
              </w:rPr>
              <w:lastRenderedPageBreak/>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lastRenderedPageBreak/>
              <w:t>Перечень целевых показателей муниципальной программы</w:t>
            </w:r>
          </w:p>
        </w:tc>
        <w:tc>
          <w:tcPr>
            <w:tcW w:w="8214" w:type="dxa"/>
            <w:gridSpan w:val="5"/>
          </w:tcPr>
          <w:p w:rsidR="00B3112E" w:rsidRPr="004A201E" w:rsidRDefault="00B3112E" w:rsidP="00B3112E">
            <w:pPr>
              <w:rPr>
                <w:sz w:val="28"/>
                <w:szCs w:val="28"/>
              </w:rPr>
            </w:pPr>
            <w:r>
              <w:rPr>
                <w:sz w:val="28"/>
                <w:szCs w:val="28"/>
              </w:rPr>
              <w:t>- к</w:t>
            </w:r>
            <w:r w:rsidRPr="004A201E">
              <w:rPr>
                <w:sz w:val="28"/>
                <w:szCs w:val="28"/>
              </w:rPr>
              <w:t>оличество молодежи, участвующей в мероприятиях;</w:t>
            </w:r>
          </w:p>
          <w:p w:rsidR="000B64A1" w:rsidRPr="00ED2A8B" w:rsidRDefault="00B3112E" w:rsidP="00B3112E">
            <w:pPr>
              <w:tabs>
                <w:tab w:val="center" w:pos="4677"/>
                <w:tab w:val="right" w:pos="9355"/>
              </w:tabs>
              <w:rPr>
                <w:b/>
                <w:sz w:val="28"/>
                <w:szCs w:val="28"/>
              </w:rPr>
            </w:pPr>
            <w:r w:rsidRPr="004A201E">
              <w:rPr>
                <w:sz w:val="28"/>
                <w:szCs w:val="28"/>
              </w:rPr>
              <w:t xml:space="preserve">- </w:t>
            </w:r>
            <w:r w:rsidR="00F33B1F">
              <w:rPr>
                <w:sz w:val="28"/>
                <w:szCs w:val="28"/>
              </w:rPr>
              <w:t>к</w:t>
            </w:r>
            <w:r w:rsidR="00F33B1F" w:rsidRPr="004A201E">
              <w:rPr>
                <w:sz w:val="28"/>
                <w:szCs w:val="28"/>
              </w:rPr>
              <w:t>оличество</w:t>
            </w:r>
            <w:r w:rsidR="00F33B1F">
              <w:rPr>
                <w:sz w:val="28"/>
                <w:szCs w:val="28"/>
              </w:rPr>
              <w:t xml:space="preserve"> </w:t>
            </w:r>
            <w:r w:rsidR="00F33B1F" w:rsidRPr="00C57CDE">
              <w:rPr>
                <w:sz w:val="28"/>
                <w:szCs w:val="28"/>
              </w:rPr>
              <w:t>трудоустроенной молодежи</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Проекты и (или) программы</w:t>
            </w:r>
          </w:p>
        </w:tc>
        <w:tc>
          <w:tcPr>
            <w:tcW w:w="8214" w:type="dxa"/>
            <w:gridSpan w:val="5"/>
          </w:tcPr>
          <w:p w:rsidR="000B64A1" w:rsidRPr="00ED2A8B" w:rsidRDefault="000B64A1" w:rsidP="00337F43">
            <w:pPr>
              <w:tabs>
                <w:tab w:val="center" w:pos="4677"/>
                <w:tab w:val="right" w:pos="9355"/>
              </w:tabs>
              <w:rPr>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Этапы и сроки реализации муниципальной программы</w:t>
            </w:r>
          </w:p>
        </w:tc>
        <w:tc>
          <w:tcPr>
            <w:tcW w:w="8214" w:type="dxa"/>
            <w:gridSpan w:val="5"/>
          </w:tcPr>
          <w:p w:rsidR="000B64A1" w:rsidRPr="00ED2A8B" w:rsidRDefault="000B64A1" w:rsidP="00337F43">
            <w:pPr>
              <w:tabs>
                <w:tab w:val="center" w:pos="4677"/>
                <w:tab w:val="right" w:pos="9355"/>
              </w:tabs>
              <w:rPr>
                <w:sz w:val="28"/>
                <w:szCs w:val="28"/>
              </w:rPr>
            </w:pPr>
            <w:r w:rsidRPr="00ED2A8B">
              <w:rPr>
                <w:sz w:val="28"/>
                <w:szCs w:val="28"/>
              </w:rPr>
              <w:t>2025 год</w:t>
            </w:r>
          </w:p>
        </w:tc>
      </w:tr>
      <w:tr w:rsidR="000B64A1" w:rsidRPr="00ED2A8B" w:rsidTr="00337F43">
        <w:tc>
          <w:tcPr>
            <w:tcW w:w="6464" w:type="dxa"/>
          </w:tcPr>
          <w:p w:rsidR="000B64A1" w:rsidRPr="00ED2A8B" w:rsidRDefault="000B64A1" w:rsidP="00337F43">
            <w:pPr>
              <w:tabs>
                <w:tab w:val="center" w:pos="4677"/>
                <w:tab w:val="right" w:pos="9355"/>
              </w:tabs>
              <w:rPr>
                <w:sz w:val="28"/>
                <w:szCs w:val="28"/>
              </w:rPr>
            </w:pPr>
            <w:r w:rsidRPr="00ED2A8B">
              <w:rPr>
                <w:sz w:val="28"/>
                <w:szCs w:val="28"/>
              </w:rPr>
              <w:t xml:space="preserve">Объем финансирования муниципальной программы, тыс. рублей </w:t>
            </w:r>
          </w:p>
        </w:tc>
        <w:tc>
          <w:tcPr>
            <w:tcW w:w="1546" w:type="dxa"/>
            <w:vMerge w:val="restart"/>
          </w:tcPr>
          <w:p w:rsidR="000B64A1" w:rsidRPr="00ED2A8B" w:rsidRDefault="000B64A1" w:rsidP="00337F43">
            <w:pPr>
              <w:tabs>
                <w:tab w:val="center" w:pos="4677"/>
                <w:tab w:val="right" w:pos="9355"/>
              </w:tabs>
              <w:jc w:val="center"/>
              <w:rPr>
                <w:sz w:val="28"/>
                <w:szCs w:val="28"/>
              </w:rPr>
            </w:pPr>
            <w:r w:rsidRPr="00ED2A8B">
              <w:rPr>
                <w:sz w:val="28"/>
                <w:szCs w:val="28"/>
              </w:rPr>
              <w:t>всего</w:t>
            </w:r>
          </w:p>
        </w:tc>
        <w:tc>
          <w:tcPr>
            <w:tcW w:w="6668" w:type="dxa"/>
            <w:gridSpan w:val="4"/>
          </w:tcPr>
          <w:p w:rsidR="000B64A1" w:rsidRPr="00ED2A8B" w:rsidRDefault="000B64A1" w:rsidP="00337F43">
            <w:pPr>
              <w:tabs>
                <w:tab w:val="center" w:pos="4677"/>
                <w:tab w:val="right" w:pos="9355"/>
              </w:tabs>
              <w:jc w:val="center"/>
              <w:rPr>
                <w:b/>
                <w:sz w:val="28"/>
                <w:szCs w:val="28"/>
              </w:rPr>
            </w:pPr>
            <w:r w:rsidRPr="00ED2A8B">
              <w:rPr>
                <w:sz w:val="28"/>
                <w:szCs w:val="28"/>
              </w:rPr>
              <w:t>в разрезе источников финансирования</w:t>
            </w:r>
          </w:p>
        </w:tc>
      </w:tr>
      <w:tr w:rsidR="000B64A1" w:rsidRPr="00ED2A8B" w:rsidTr="00337F43">
        <w:tc>
          <w:tcPr>
            <w:tcW w:w="6464" w:type="dxa"/>
          </w:tcPr>
          <w:p w:rsidR="000B64A1" w:rsidRPr="00ED2A8B" w:rsidRDefault="000B64A1" w:rsidP="00337F43">
            <w:pPr>
              <w:tabs>
                <w:tab w:val="center" w:pos="4677"/>
                <w:tab w:val="right" w:pos="9355"/>
              </w:tabs>
              <w:rPr>
                <w:sz w:val="28"/>
                <w:szCs w:val="28"/>
              </w:rPr>
            </w:pPr>
            <w:r w:rsidRPr="00ED2A8B">
              <w:rPr>
                <w:sz w:val="28"/>
                <w:szCs w:val="28"/>
              </w:rPr>
              <w:t>Годы реализации</w:t>
            </w:r>
          </w:p>
        </w:tc>
        <w:tc>
          <w:tcPr>
            <w:tcW w:w="1546" w:type="dxa"/>
            <w:vMerge/>
          </w:tcPr>
          <w:p w:rsidR="000B64A1" w:rsidRPr="00ED2A8B" w:rsidRDefault="000B64A1" w:rsidP="00337F43">
            <w:pPr>
              <w:tabs>
                <w:tab w:val="center" w:pos="4677"/>
                <w:tab w:val="right" w:pos="9355"/>
              </w:tabs>
              <w:jc w:val="center"/>
              <w:rPr>
                <w:b/>
                <w:sz w:val="28"/>
                <w:szCs w:val="28"/>
              </w:rPr>
            </w:pPr>
          </w:p>
        </w:tc>
        <w:tc>
          <w:tcPr>
            <w:tcW w:w="1808" w:type="dxa"/>
          </w:tcPr>
          <w:p w:rsidR="000B64A1" w:rsidRPr="00ED2A8B" w:rsidRDefault="000B64A1" w:rsidP="00337F43">
            <w:pPr>
              <w:tabs>
                <w:tab w:val="center" w:pos="4677"/>
                <w:tab w:val="right" w:pos="9355"/>
              </w:tabs>
              <w:jc w:val="center"/>
              <w:rPr>
                <w:b/>
                <w:sz w:val="28"/>
                <w:szCs w:val="28"/>
              </w:rPr>
            </w:pPr>
            <w:r w:rsidRPr="00ED2A8B">
              <w:rPr>
                <w:sz w:val="28"/>
                <w:szCs w:val="28"/>
              </w:rPr>
              <w:t>федеральный бюджет</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краевой бюджет</w:t>
            </w:r>
          </w:p>
        </w:tc>
        <w:tc>
          <w:tcPr>
            <w:tcW w:w="1546" w:type="dxa"/>
          </w:tcPr>
          <w:p w:rsidR="000B64A1" w:rsidRPr="00ED2A8B" w:rsidRDefault="000B64A1" w:rsidP="00337F43">
            <w:pPr>
              <w:tabs>
                <w:tab w:val="center" w:pos="4677"/>
                <w:tab w:val="right" w:pos="9355"/>
              </w:tabs>
              <w:jc w:val="center"/>
              <w:rPr>
                <w:b/>
                <w:sz w:val="28"/>
                <w:szCs w:val="28"/>
              </w:rPr>
            </w:pPr>
            <w:r w:rsidRPr="00ED2A8B">
              <w:rPr>
                <w:sz w:val="28"/>
                <w:szCs w:val="28"/>
              </w:rPr>
              <w:t>местный бюджет</w:t>
            </w:r>
          </w:p>
        </w:tc>
        <w:tc>
          <w:tcPr>
            <w:tcW w:w="2144" w:type="dxa"/>
          </w:tcPr>
          <w:p w:rsidR="000B64A1" w:rsidRPr="00ED2A8B" w:rsidRDefault="000B64A1" w:rsidP="00337F43">
            <w:pPr>
              <w:tabs>
                <w:tab w:val="center" w:pos="4677"/>
                <w:tab w:val="right" w:pos="9355"/>
              </w:tabs>
              <w:jc w:val="center"/>
              <w:rPr>
                <w:b/>
                <w:sz w:val="28"/>
                <w:szCs w:val="28"/>
              </w:rPr>
            </w:pPr>
            <w:r w:rsidRPr="00ED2A8B">
              <w:rPr>
                <w:sz w:val="28"/>
                <w:szCs w:val="28"/>
              </w:rPr>
              <w:t>внебюджетные источники</w:t>
            </w:r>
          </w:p>
        </w:tc>
      </w:tr>
      <w:tr w:rsidR="000B64A1" w:rsidRPr="00ED2A8B" w:rsidTr="00337F43">
        <w:tc>
          <w:tcPr>
            <w:tcW w:w="6464" w:type="dxa"/>
          </w:tcPr>
          <w:p w:rsidR="000B64A1" w:rsidRPr="00ED2A8B" w:rsidRDefault="00A7782F" w:rsidP="00337F43">
            <w:pPr>
              <w:pStyle w:val="ConsPlusNormal"/>
              <w:tabs>
                <w:tab w:val="center" w:pos="4677"/>
                <w:tab w:val="right" w:pos="9355"/>
              </w:tabs>
              <w:rPr>
                <w:rFonts w:ascii="Times New Roman" w:hAnsi="Times New Roman" w:cs="Times New Roman"/>
                <w:sz w:val="28"/>
                <w:szCs w:val="28"/>
              </w:rPr>
            </w:pPr>
            <w:r>
              <w:rPr>
                <w:rFonts w:ascii="Times New Roman" w:hAnsi="Times New Roman" w:cs="Times New Roman"/>
                <w:sz w:val="28"/>
                <w:szCs w:val="28"/>
              </w:rPr>
              <w:t>2026</w:t>
            </w:r>
            <w:r w:rsidR="000B64A1" w:rsidRPr="00ED2A8B">
              <w:rPr>
                <w:rFonts w:ascii="Times New Roman" w:hAnsi="Times New Roman" w:cs="Times New Roman"/>
                <w:sz w:val="28"/>
                <w:szCs w:val="28"/>
              </w:rPr>
              <w:t xml:space="preserve"> год реализации</w:t>
            </w:r>
          </w:p>
        </w:tc>
        <w:tc>
          <w:tcPr>
            <w:tcW w:w="1546" w:type="dxa"/>
          </w:tcPr>
          <w:p w:rsidR="000B64A1" w:rsidRPr="000964F7" w:rsidRDefault="00A7782F" w:rsidP="00337F4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1</w:t>
            </w:r>
            <w:r w:rsidR="00B3112E">
              <w:rPr>
                <w:rFonts w:ascii="Times New Roman" w:hAnsi="Times New Roman" w:cs="Times New Roman"/>
                <w:sz w:val="28"/>
                <w:szCs w:val="28"/>
              </w:rPr>
              <w:t>6</w:t>
            </w:r>
            <w:r w:rsidR="000B64A1" w:rsidRPr="000964F7">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A7782F" w:rsidP="00337F43">
            <w:pPr>
              <w:rPr>
                <w:sz w:val="28"/>
                <w:szCs w:val="28"/>
              </w:rPr>
            </w:pPr>
            <w:r>
              <w:rPr>
                <w:sz w:val="28"/>
                <w:szCs w:val="28"/>
              </w:rPr>
              <w:t>1</w:t>
            </w:r>
            <w:r w:rsidR="00B3112E">
              <w:rPr>
                <w:sz w:val="28"/>
                <w:szCs w:val="28"/>
              </w:rPr>
              <w:t>6</w:t>
            </w:r>
            <w:r w:rsidR="00B3112E" w:rsidRPr="000964F7">
              <w:rPr>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6464" w:type="dxa"/>
          </w:tcPr>
          <w:p w:rsidR="000B64A1" w:rsidRPr="00ED2A8B" w:rsidRDefault="000B64A1" w:rsidP="00337F43">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0964F7" w:rsidRDefault="00A7782F" w:rsidP="00337F4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cs="Times New Roman"/>
                <w:sz w:val="28"/>
                <w:szCs w:val="28"/>
              </w:rPr>
              <w:t>1</w:t>
            </w:r>
            <w:r w:rsidR="00B3112E">
              <w:rPr>
                <w:rFonts w:ascii="Times New Roman" w:hAnsi="Times New Roman" w:cs="Times New Roman"/>
                <w:sz w:val="28"/>
                <w:szCs w:val="28"/>
              </w:rPr>
              <w:t>6</w:t>
            </w:r>
            <w:r w:rsidR="00B3112E" w:rsidRPr="000964F7">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A7782F" w:rsidP="00337F43">
            <w:pPr>
              <w:rPr>
                <w:sz w:val="28"/>
                <w:szCs w:val="28"/>
              </w:rPr>
            </w:pPr>
            <w:r>
              <w:rPr>
                <w:sz w:val="28"/>
                <w:szCs w:val="28"/>
              </w:rPr>
              <w:t>1</w:t>
            </w:r>
            <w:r w:rsidR="00B3112E">
              <w:rPr>
                <w:sz w:val="28"/>
                <w:szCs w:val="28"/>
              </w:rPr>
              <w:t>6</w:t>
            </w:r>
            <w:r w:rsidR="00B3112E" w:rsidRPr="000964F7">
              <w:rPr>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14678" w:type="dxa"/>
            <w:gridSpan w:val="6"/>
          </w:tcPr>
          <w:p w:rsidR="000B64A1" w:rsidRPr="00ED2A8B" w:rsidRDefault="000B64A1" w:rsidP="00337F43">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реализацией проектов или программ</w:t>
            </w:r>
          </w:p>
        </w:tc>
      </w:tr>
      <w:tr w:rsidR="000B64A1" w:rsidRPr="00ED2A8B" w:rsidTr="00337F43">
        <w:tc>
          <w:tcPr>
            <w:tcW w:w="6464" w:type="dxa"/>
          </w:tcPr>
          <w:p w:rsidR="000B64A1" w:rsidRPr="00ED2A8B" w:rsidRDefault="00A7782F" w:rsidP="00337F43">
            <w:pPr>
              <w:pStyle w:val="ConsPlusNormal"/>
              <w:tabs>
                <w:tab w:val="center" w:pos="4677"/>
                <w:tab w:val="right" w:pos="9355"/>
              </w:tabs>
              <w:rPr>
                <w:rFonts w:ascii="Times New Roman" w:hAnsi="Times New Roman" w:cs="Times New Roman"/>
                <w:sz w:val="28"/>
                <w:szCs w:val="28"/>
              </w:rPr>
            </w:pPr>
            <w:r>
              <w:rPr>
                <w:rFonts w:ascii="Times New Roman" w:hAnsi="Times New Roman" w:cs="Times New Roman"/>
                <w:sz w:val="28"/>
                <w:szCs w:val="28"/>
              </w:rPr>
              <w:t>2026</w:t>
            </w:r>
            <w:r w:rsidR="000B64A1" w:rsidRPr="00ED2A8B">
              <w:rPr>
                <w:rFonts w:ascii="Times New Roman" w:hAnsi="Times New Roman" w:cs="Times New Roman"/>
                <w:sz w:val="28"/>
                <w:szCs w:val="28"/>
              </w:rPr>
              <w:t xml:space="preserve"> год реализации</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6464" w:type="dxa"/>
          </w:tcPr>
          <w:p w:rsidR="000B64A1" w:rsidRPr="00ED2A8B" w:rsidRDefault="000B64A1" w:rsidP="00337F43">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14678" w:type="dxa"/>
            <w:gridSpan w:val="6"/>
          </w:tcPr>
          <w:p w:rsidR="000B64A1" w:rsidRPr="00ED2A8B" w:rsidRDefault="000B64A1" w:rsidP="00337F43">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осуществлением капитальных вложений в объекты капитального строительства</w:t>
            </w:r>
          </w:p>
          <w:p w:rsidR="000B64A1" w:rsidRPr="00ED2A8B" w:rsidRDefault="000B64A1" w:rsidP="00337F43">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муниципальной собственности Ахтанизовского сельского поселения Темрюкского района</w:t>
            </w:r>
          </w:p>
        </w:tc>
      </w:tr>
      <w:tr w:rsidR="000B64A1" w:rsidRPr="00ED2A8B" w:rsidTr="00337F43">
        <w:tc>
          <w:tcPr>
            <w:tcW w:w="6464" w:type="dxa"/>
          </w:tcPr>
          <w:p w:rsidR="000B64A1" w:rsidRPr="00ED2A8B" w:rsidRDefault="00A7782F" w:rsidP="00337F43">
            <w:pPr>
              <w:pStyle w:val="ConsPlusNormal"/>
              <w:tabs>
                <w:tab w:val="center" w:pos="4677"/>
                <w:tab w:val="right" w:pos="9355"/>
              </w:tabs>
              <w:rPr>
                <w:rFonts w:ascii="Times New Roman" w:hAnsi="Times New Roman" w:cs="Times New Roman"/>
                <w:sz w:val="28"/>
                <w:szCs w:val="28"/>
              </w:rPr>
            </w:pPr>
            <w:r>
              <w:rPr>
                <w:rFonts w:ascii="Times New Roman" w:hAnsi="Times New Roman" w:cs="Times New Roman"/>
                <w:sz w:val="28"/>
                <w:szCs w:val="28"/>
              </w:rPr>
              <w:t>2026</w:t>
            </w:r>
            <w:r w:rsidR="000B64A1" w:rsidRPr="00ED2A8B">
              <w:rPr>
                <w:rFonts w:ascii="Times New Roman" w:hAnsi="Times New Roman" w:cs="Times New Roman"/>
                <w:sz w:val="28"/>
                <w:szCs w:val="28"/>
              </w:rPr>
              <w:t xml:space="preserve"> год реализации</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6464" w:type="dxa"/>
          </w:tcPr>
          <w:p w:rsidR="000B64A1" w:rsidRPr="00ED2A8B" w:rsidRDefault="000B64A1" w:rsidP="00337F43">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bl>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Pr="00ED2A8B" w:rsidRDefault="000B64A1" w:rsidP="000B64A1">
      <w:pPr>
        <w:pStyle w:val="af0"/>
        <w:spacing w:after="0" w:line="240" w:lineRule="auto"/>
        <w:ind w:left="0"/>
        <w:jc w:val="center"/>
        <w:rPr>
          <w:rFonts w:ascii="Times New Roman" w:hAnsi="Times New Roman"/>
          <w:b/>
          <w:sz w:val="28"/>
          <w:szCs w:val="28"/>
        </w:rPr>
      </w:pPr>
      <w:r w:rsidRPr="00ED2A8B">
        <w:rPr>
          <w:rFonts w:ascii="Times New Roman" w:hAnsi="Times New Roman"/>
          <w:b/>
          <w:sz w:val="28"/>
          <w:szCs w:val="28"/>
        </w:rPr>
        <w:t>1. Целевые показатели муниципальной программы</w:t>
      </w:r>
    </w:p>
    <w:p w:rsidR="000B64A1" w:rsidRPr="00ED2A8B" w:rsidRDefault="000B64A1" w:rsidP="000B64A1">
      <w:pPr>
        <w:ind w:firstLine="709"/>
        <w:jc w:val="both"/>
        <w:rPr>
          <w:sz w:val="28"/>
          <w:szCs w:val="28"/>
        </w:rPr>
      </w:pPr>
    </w:p>
    <w:p w:rsidR="000B64A1" w:rsidRPr="00ED2A8B" w:rsidRDefault="000B64A1" w:rsidP="000B64A1">
      <w:pPr>
        <w:ind w:firstLine="709"/>
        <w:jc w:val="both"/>
        <w:rPr>
          <w:sz w:val="28"/>
          <w:szCs w:val="28"/>
        </w:rPr>
      </w:pPr>
      <w:r w:rsidRPr="00ED2A8B">
        <w:rPr>
          <w:sz w:val="28"/>
          <w:szCs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0B64A1" w:rsidRPr="00ED2A8B" w:rsidRDefault="000B64A1" w:rsidP="000B64A1">
      <w:pPr>
        <w:jc w:val="center"/>
        <w:rPr>
          <w:sz w:val="28"/>
          <w:szCs w:val="28"/>
        </w:rPr>
      </w:pPr>
    </w:p>
    <w:p w:rsidR="000B64A1" w:rsidRPr="005E6DE3" w:rsidRDefault="000B64A1" w:rsidP="000B64A1">
      <w:pPr>
        <w:jc w:val="center"/>
        <w:rPr>
          <w:b/>
        </w:rPr>
      </w:pPr>
      <w:r w:rsidRPr="005E6DE3">
        <w:rPr>
          <w:b/>
        </w:rPr>
        <w:t>ЦЕЛЕВЫЕ ПОКАЗАТЕЛИ МУНИЦИПАЛЬНОЙ ПРОГРАММЫ</w:t>
      </w:r>
    </w:p>
    <w:p w:rsidR="000B64A1" w:rsidRPr="005E6DE3" w:rsidRDefault="000B64A1" w:rsidP="000B64A1">
      <w:pPr>
        <w:jc w:val="center"/>
        <w:rPr>
          <w:b/>
        </w:rPr>
      </w:pPr>
      <w:r w:rsidRPr="005E6DE3">
        <w:rPr>
          <w:b/>
        </w:rPr>
        <w:t>«</w:t>
      </w:r>
      <w:r w:rsidR="00B3112E" w:rsidRPr="007708BB">
        <w:rPr>
          <w:b/>
          <w:bCs/>
          <w:sz w:val="28"/>
          <w:szCs w:val="28"/>
        </w:rPr>
        <w:t>Молодежь ст. Ахтанизовской</w:t>
      </w:r>
      <w:r w:rsidR="00B3112E">
        <w:rPr>
          <w:b/>
          <w:bCs/>
          <w:sz w:val="28"/>
          <w:szCs w:val="28"/>
        </w:rPr>
        <w:t xml:space="preserve"> </w:t>
      </w:r>
      <w:r w:rsidR="00B3112E" w:rsidRPr="007708BB">
        <w:rPr>
          <w:b/>
          <w:bCs/>
          <w:sz w:val="28"/>
          <w:szCs w:val="28"/>
        </w:rPr>
        <w:t>Ахтанизовского сельского поселения Темрюкского района</w:t>
      </w:r>
      <w:r w:rsidRPr="005E6DE3">
        <w:rPr>
          <w:b/>
        </w:rPr>
        <w:t>»</w:t>
      </w:r>
    </w:p>
    <w:p w:rsidR="000B64A1" w:rsidRPr="005E6DE3" w:rsidRDefault="000B64A1" w:rsidP="000B64A1">
      <w:pPr>
        <w:jc w:val="center"/>
        <w:rPr>
          <w:b/>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
        <w:gridCol w:w="2485"/>
        <w:gridCol w:w="1701"/>
        <w:gridCol w:w="1134"/>
        <w:gridCol w:w="1417"/>
        <w:gridCol w:w="1277"/>
        <w:gridCol w:w="1579"/>
        <w:gridCol w:w="1579"/>
        <w:gridCol w:w="932"/>
        <w:gridCol w:w="1721"/>
      </w:tblGrid>
      <w:tr w:rsidR="000B64A1" w:rsidRPr="000964F7" w:rsidTr="00337F43">
        <w:tc>
          <w:tcPr>
            <w:tcW w:w="776" w:type="dxa"/>
            <w:vMerge w:val="restart"/>
          </w:tcPr>
          <w:p w:rsidR="000B64A1" w:rsidRPr="000964F7" w:rsidRDefault="000B64A1" w:rsidP="00337F43">
            <w:pPr>
              <w:tabs>
                <w:tab w:val="center" w:pos="4677"/>
                <w:tab w:val="right" w:pos="9355"/>
              </w:tabs>
              <w:jc w:val="center"/>
            </w:pPr>
            <w:r w:rsidRPr="000964F7">
              <w:t>№ п/п</w:t>
            </w:r>
          </w:p>
        </w:tc>
        <w:tc>
          <w:tcPr>
            <w:tcW w:w="2485" w:type="dxa"/>
            <w:vMerge w:val="restart"/>
          </w:tcPr>
          <w:p w:rsidR="000B64A1" w:rsidRPr="000964F7" w:rsidRDefault="000B64A1" w:rsidP="00337F43">
            <w:pPr>
              <w:tabs>
                <w:tab w:val="center" w:pos="4677"/>
                <w:tab w:val="right" w:pos="9355"/>
              </w:tabs>
              <w:jc w:val="center"/>
            </w:pPr>
            <w:r w:rsidRPr="000964F7">
              <w:t>Наименование целевого показателя</w:t>
            </w:r>
          </w:p>
        </w:tc>
        <w:tc>
          <w:tcPr>
            <w:tcW w:w="1701" w:type="dxa"/>
            <w:vMerge w:val="restart"/>
          </w:tcPr>
          <w:p w:rsidR="000B64A1" w:rsidRPr="000964F7" w:rsidRDefault="000B64A1" w:rsidP="00337F43">
            <w:pPr>
              <w:tabs>
                <w:tab w:val="center" w:pos="4677"/>
                <w:tab w:val="right" w:pos="9355"/>
              </w:tabs>
              <w:jc w:val="center"/>
            </w:pPr>
            <w:r w:rsidRPr="000964F7">
              <w:t>Единица измерения</w:t>
            </w:r>
          </w:p>
        </w:tc>
        <w:tc>
          <w:tcPr>
            <w:tcW w:w="1134" w:type="dxa"/>
            <w:vMerge w:val="restart"/>
          </w:tcPr>
          <w:p w:rsidR="000B64A1" w:rsidRPr="000964F7" w:rsidRDefault="000B64A1" w:rsidP="00337F43">
            <w:pPr>
              <w:tabs>
                <w:tab w:val="center" w:pos="4677"/>
                <w:tab w:val="right" w:pos="9355"/>
              </w:tabs>
              <w:jc w:val="center"/>
            </w:pPr>
            <w:r w:rsidRPr="000964F7">
              <w:t xml:space="preserve">Статус </w:t>
            </w:r>
          </w:p>
        </w:tc>
        <w:tc>
          <w:tcPr>
            <w:tcW w:w="8505" w:type="dxa"/>
            <w:gridSpan w:val="6"/>
          </w:tcPr>
          <w:p w:rsidR="000B64A1" w:rsidRPr="000964F7" w:rsidRDefault="000B64A1" w:rsidP="00337F43">
            <w:pPr>
              <w:tabs>
                <w:tab w:val="center" w:pos="4677"/>
                <w:tab w:val="right" w:pos="9355"/>
              </w:tabs>
              <w:jc w:val="center"/>
            </w:pPr>
            <w:r w:rsidRPr="000964F7">
              <w:t>Значение целевого показателя</w:t>
            </w:r>
          </w:p>
        </w:tc>
      </w:tr>
      <w:tr w:rsidR="000B64A1" w:rsidRPr="000964F7" w:rsidTr="00337F43">
        <w:tc>
          <w:tcPr>
            <w:tcW w:w="776" w:type="dxa"/>
            <w:vMerge/>
          </w:tcPr>
          <w:p w:rsidR="000B64A1" w:rsidRPr="000964F7" w:rsidRDefault="000B64A1" w:rsidP="00337F43">
            <w:pPr>
              <w:tabs>
                <w:tab w:val="center" w:pos="4677"/>
                <w:tab w:val="right" w:pos="9355"/>
              </w:tabs>
              <w:jc w:val="center"/>
            </w:pPr>
          </w:p>
        </w:tc>
        <w:tc>
          <w:tcPr>
            <w:tcW w:w="2485" w:type="dxa"/>
            <w:vMerge/>
          </w:tcPr>
          <w:p w:rsidR="000B64A1" w:rsidRPr="000964F7" w:rsidRDefault="000B64A1" w:rsidP="00337F43">
            <w:pPr>
              <w:tabs>
                <w:tab w:val="center" w:pos="4677"/>
                <w:tab w:val="right" w:pos="9355"/>
              </w:tabs>
              <w:jc w:val="center"/>
            </w:pPr>
          </w:p>
        </w:tc>
        <w:tc>
          <w:tcPr>
            <w:tcW w:w="1701" w:type="dxa"/>
            <w:vMerge/>
          </w:tcPr>
          <w:p w:rsidR="000B64A1" w:rsidRPr="000964F7" w:rsidRDefault="000B64A1" w:rsidP="00337F43">
            <w:pPr>
              <w:tabs>
                <w:tab w:val="center" w:pos="4677"/>
                <w:tab w:val="right" w:pos="9355"/>
              </w:tabs>
              <w:jc w:val="center"/>
            </w:pPr>
          </w:p>
        </w:tc>
        <w:tc>
          <w:tcPr>
            <w:tcW w:w="1134" w:type="dxa"/>
            <w:vMerge/>
          </w:tcPr>
          <w:p w:rsidR="000B64A1" w:rsidRPr="000964F7" w:rsidRDefault="000B64A1" w:rsidP="00337F43">
            <w:pPr>
              <w:tabs>
                <w:tab w:val="center" w:pos="4677"/>
                <w:tab w:val="right" w:pos="9355"/>
              </w:tabs>
              <w:jc w:val="center"/>
            </w:pPr>
          </w:p>
        </w:tc>
        <w:tc>
          <w:tcPr>
            <w:tcW w:w="1417" w:type="dxa"/>
          </w:tcPr>
          <w:p w:rsidR="000B64A1" w:rsidRPr="000964F7" w:rsidRDefault="000B64A1" w:rsidP="00337F43">
            <w:pPr>
              <w:tabs>
                <w:tab w:val="center" w:pos="4677"/>
                <w:tab w:val="right" w:pos="9355"/>
              </w:tabs>
              <w:jc w:val="center"/>
            </w:pPr>
            <w:r w:rsidRPr="000964F7">
              <w:t>отчетный год</w:t>
            </w:r>
          </w:p>
        </w:tc>
        <w:tc>
          <w:tcPr>
            <w:tcW w:w="1277" w:type="dxa"/>
          </w:tcPr>
          <w:p w:rsidR="000B64A1" w:rsidRPr="000964F7" w:rsidRDefault="000B64A1" w:rsidP="00337F43">
            <w:pPr>
              <w:tabs>
                <w:tab w:val="center" w:pos="4677"/>
                <w:tab w:val="right" w:pos="9355"/>
              </w:tabs>
              <w:jc w:val="center"/>
            </w:pPr>
            <w:r w:rsidRPr="000964F7">
              <w:t>1-й год реализации</w:t>
            </w:r>
          </w:p>
        </w:tc>
        <w:tc>
          <w:tcPr>
            <w:tcW w:w="1579" w:type="dxa"/>
          </w:tcPr>
          <w:p w:rsidR="000B64A1" w:rsidRPr="000964F7" w:rsidRDefault="000B64A1" w:rsidP="00337F43">
            <w:pPr>
              <w:tabs>
                <w:tab w:val="center" w:pos="4677"/>
                <w:tab w:val="right" w:pos="9355"/>
              </w:tabs>
              <w:jc w:val="center"/>
            </w:pPr>
            <w:r w:rsidRPr="000964F7">
              <w:t>2-й год реализации</w:t>
            </w:r>
          </w:p>
        </w:tc>
        <w:tc>
          <w:tcPr>
            <w:tcW w:w="1579" w:type="dxa"/>
          </w:tcPr>
          <w:p w:rsidR="000B64A1" w:rsidRPr="000964F7" w:rsidRDefault="000B64A1" w:rsidP="00337F43">
            <w:pPr>
              <w:tabs>
                <w:tab w:val="center" w:pos="4677"/>
                <w:tab w:val="right" w:pos="9355"/>
              </w:tabs>
              <w:jc w:val="center"/>
            </w:pPr>
            <w:r w:rsidRPr="000964F7">
              <w:t>3-й год реализации</w:t>
            </w:r>
          </w:p>
        </w:tc>
        <w:tc>
          <w:tcPr>
            <w:tcW w:w="932" w:type="dxa"/>
          </w:tcPr>
          <w:p w:rsidR="000B64A1" w:rsidRPr="000964F7" w:rsidRDefault="000B64A1" w:rsidP="00337F43">
            <w:pPr>
              <w:tabs>
                <w:tab w:val="center" w:pos="4677"/>
                <w:tab w:val="right" w:pos="9355"/>
              </w:tabs>
              <w:jc w:val="center"/>
            </w:pPr>
            <w:r w:rsidRPr="000964F7">
              <w:t>....</w:t>
            </w:r>
          </w:p>
        </w:tc>
        <w:tc>
          <w:tcPr>
            <w:tcW w:w="1721" w:type="dxa"/>
          </w:tcPr>
          <w:p w:rsidR="000B64A1" w:rsidRPr="000964F7" w:rsidRDefault="000B64A1" w:rsidP="00337F43">
            <w:pPr>
              <w:tabs>
                <w:tab w:val="center" w:pos="4677"/>
                <w:tab w:val="right" w:pos="9355"/>
              </w:tabs>
              <w:jc w:val="center"/>
            </w:pPr>
            <w:r w:rsidRPr="000964F7">
              <w:t>№-й год реализации</w:t>
            </w:r>
          </w:p>
        </w:tc>
      </w:tr>
    </w:tbl>
    <w:p w:rsidR="000B64A1" w:rsidRPr="000964F7" w:rsidRDefault="000B64A1" w:rsidP="000B64A1"/>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
        <w:gridCol w:w="2491"/>
        <w:gridCol w:w="1669"/>
        <w:gridCol w:w="1169"/>
        <w:gridCol w:w="1345"/>
        <w:gridCol w:w="1527"/>
        <w:gridCol w:w="1527"/>
        <w:gridCol w:w="1527"/>
        <w:gridCol w:w="915"/>
        <w:gridCol w:w="1661"/>
      </w:tblGrid>
      <w:tr w:rsidR="000B64A1" w:rsidRPr="00B3112E" w:rsidTr="00337F43">
        <w:trPr>
          <w:tblHeader/>
        </w:trPr>
        <w:tc>
          <w:tcPr>
            <w:tcW w:w="770" w:type="dxa"/>
          </w:tcPr>
          <w:p w:rsidR="000B64A1" w:rsidRPr="00B3112E" w:rsidRDefault="000B64A1" w:rsidP="00337F43">
            <w:pPr>
              <w:tabs>
                <w:tab w:val="center" w:pos="4677"/>
                <w:tab w:val="right" w:pos="9355"/>
              </w:tabs>
              <w:jc w:val="center"/>
            </w:pPr>
            <w:r w:rsidRPr="00B3112E">
              <w:t>1</w:t>
            </w:r>
          </w:p>
        </w:tc>
        <w:tc>
          <w:tcPr>
            <w:tcW w:w="2491" w:type="dxa"/>
          </w:tcPr>
          <w:p w:rsidR="000B64A1" w:rsidRPr="00B3112E" w:rsidRDefault="000B64A1" w:rsidP="00337F43">
            <w:pPr>
              <w:tabs>
                <w:tab w:val="center" w:pos="4677"/>
                <w:tab w:val="right" w:pos="9355"/>
              </w:tabs>
              <w:jc w:val="center"/>
            </w:pPr>
            <w:r w:rsidRPr="00B3112E">
              <w:t>2</w:t>
            </w:r>
          </w:p>
        </w:tc>
        <w:tc>
          <w:tcPr>
            <w:tcW w:w="1669" w:type="dxa"/>
          </w:tcPr>
          <w:p w:rsidR="000B64A1" w:rsidRPr="00B3112E" w:rsidRDefault="000B64A1" w:rsidP="00337F43">
            <w:pPr>
              <w:tabs>
                <w:tab w:val="center" w:pos="4677"/>
                <w:tab w:val="right" w:pos="9355"/>
              </w:tabs>
              <w:jc w:val="center"/>
            </w:pPr>
            <w:r w:rsidRPr="00B3112E">
              <w:t>3</w:t>
            </w:r>
          </w:p>
        </w:tc>
        <w:tc>
          <w:tcPr>
            <w:tcW w:w="1169" w:type="dxa"/>
          </w:tcPr>
          <w:p w:rsidR="000B64A1" w:rsidRPr="00B3112E" w:rsidRDefault="000B64A1" w:rsidP="00337F43">
            <w:pPr>
              <w:tabs>
                <w:tab w:val="center" w:pos="4677"/>
                <w:tab w:val="right" w:pos="9355"/>
              </w:tabs>
              <w:jc w:val="center"/>
            </w:pPr>
            <w:r w:rsidRPr="00B3112E">
              <w:t>4</w:t>
            </w:r>
          </w:p>
        </w:tc>
        <w:tc>
          <w:tcPr>
            <w:tcW w:w="1345" w:type="dxa"/>
          </w:tcPr>
          <w:p w:rsidR="000B64A1" w:rsidRPr="00B3112E" w:rsidRDefault="000B64A1" w:rsidP="00337F43">
            <w:pPr>
              <w:tabs>
                <w:tab w:val="center" w:pos="4677"/>
                <w:tab w:val="right" w:pos="9355"/>
              </w:tabs>
              <w:jc w:val="center"/>
            </w:pPr>
            <w:r w:rsidRPr="00B3112E">
              <w:t>5</w:t>
            </w:r>
          </w:p>
        </w:tc>
        <w:tc>
          <w:tcPr>
            <w:tcW w:w="1527" w:type="dxa"/>
          </w:tcPr>
          <w:p w:rsidR="000B64A1" w:rsidRPr="00B3112E" w:rsidRDefault="000B64A1" w:rsidP="00337F43">
            <w:pPr>
              <w:tabs>
                <w:tab w:val="center" w:pos="4677"/>
                <w:tab w:val="right" w:pos="9355"/>
              </w:tabs>
              <w:jc w:val="center"/>
            </w:pPr>
            <w:r w:rsidRPr="00B3112E">
              <w:t>6</w:t>
            </w:r>
          </w:p>
        </w:tc>
        <w:tc>
          <w:tcPr>
            <w:tcW w:w="1527" w:type="dxa"/>
          </w:tcPr>
          <w:p w:rsidR="000B64A1" w:rsidRPr="00B3112E" w:rsidRDefault="000B64A1" w:rsidP="00337F43">
            <w:pPr>
              <w:tabs>
                <w:tab w:val="center" w:pos="4677"/>
                <w:tab w:val="right" w:pos="9355"/>
              </w:tabs>
              <w:jc w:val="center"/>
            </w:pPr>
            <w:r w:rsidRPr="00B3112E">
              <w:t>7</w:t>
            </w:r>
          </w:p>
        </w:tc>
        <w:tc>
          <w:tcPr>
            <w:tcW w:w="1527" w:type="dxa"/>
          </w:tcPr>
          <w:p w:rsidR="000B64A1" w:rsidRPr="00B3112E" w:rsidRDefault="000B64A1" w:rsidP="00337F43">
            <w:pPr>
              <w:tabs>
                <w:tab w:val="center" w:pos="4677"/>
                <w:tab w:val="right" w:pos="9355"/>
              </w:tabs>
              <w:jc w:val="center"/>
            </w:pPr>
            <w:r w:rsidRPr="00B3112E">
              <w:t>8</w:t>
            </w:r>
          </w:p>
        </w:tc>
        <w:tc>
          <w:tcPr>
            <w:tcW w:w="915" w:type="dxa"/>
          </w:tcPr>
          <w:p w:rsidR="000B64A1" w:rsidRPr="00B3112E" w:rsidRDefault="000B64A1" w:rsidP="00337F43">
            <w:pPr>
              <w:tabs>
                <w:tab w:val="center" w:pos="4677"/>
                <w:tab w:val="right" w:pos="9355"/>
              </w:tabs>
              <w:jc w:val="center"/>
            </w:pPr>
            <w:r w:rsidRPr="00B3112E">
              <w:t>9</w:t>
            </w:r>
          </w:p>
        </w:tc>
        <w:tc>
          <w:tcPr>
            <w:tcW w:w="1661" w:type="dxa"/>
          </w:tcPr>
          <w:p w:rsidR="000B64A1" w:rsidRPr="00B3112E" w:rsidRDefault="000B64A1" w:rsidP="00337F43">
            <w:pPr>
              <w:tabs>
                <w:tab w:val="center" w:pos="4677"/>
                <w:tab w:val="right" w:pos="9355"/>
              </w:tabs>
              <w:jc w:val="center"/>
            </w:pPr>
            <w:r w:rsidRPr="00B3112E">
              <w:t>10</w:t>
            </w:r>
          </w:p>
        </w:tc>
      </w:tr>
      <w:tr w:rsidR="000B64A1" w:rsidRPr="00B3112E" w:rsidTr="00337F43">
        <w:tc>
          <w:tcPr>
            <w:tcW w:w="770" w:type="dxa"/>
          </w:tcPr>
          <w:p w:rsidR="000B64A1" w:rsidRPr="00B3112E" w:rsidRDefault="000B64A1" w:rsidP="00337F43">
            <w:pPr>
              <w:tabs>
                <w:tab w:val="center" w:pos="4677"/>
                <w:tab w:val="right" w:pos="9355"/>
              </w:tabs>
              <w:jc w:val="center"/>
            </w:pPr>
            <w:r w:rsidRPr="00B3112E">
              <w:t>1</w:t>
            </w:r>
          </w:p>
        </w:tc>
        <w:tc>
          <w:tcPr>
            <w:tcW w:w="13831" w:type="dxa"/>
            <w:gridSpan w:val="9"/>
          </w:tcPr>
          <w:p w:rsidR="000B64A1" w:rsidRPr="00B3112E" w:rsidRDefault="000B64A1" w:rsidP="00E160C6">
            <w:r w:rsidRPr="00B3112E">
              <w:t>Муниципальная программа «</w:t>
            </w:r>
            <w:r w:rsidR="00B3112E" w:rsidRPr="00B3112E">
              <w:rPr>
                <w:bCs/>
              </w:rPr>
              <w:t>Молодежь ст. Ахтанизовской Ахтанизовского сельского поселения Темрюкского района</w:t>
            </w:r>
            <w:r w:rsidRPr="00B3112E">
              <w:t>»</w:t>
            </w:r>
          </w:p>
        </w:tc>
      </w:tr>
      <w:tr w:rsidR="000B64A1" w:rsidRPr="00B3112E" w:rsidTr="00337F43">
        <w:trPr>
          <w:trHeight w:val="890"/>
        </w:trPr>
        <w:tc>
          <w:tcPr>
            <w:tcW w:w="770" w:type="dxa"/>
          </w:tcPr>
          <w:p w:rsidR="000B64A1" w:rsidRPr="00B3112E" w:rsidRDefault="000B64A1" w:rsidP="00337F43">
            <w:pPr>
              <w:tabs>
                <w:tab w:val="center" w:pos="4677"/>
                <w:tab w:val="right" w:pos="9355"/>
              </w:tabs>
              <w:jc w:val="center"/>
            </w:pPr>
            <w:r w:rsidRPr="00B3112E">
              <w:t>1.1</w:t>
            </w:r>
          </w:p>
        </w:tc>
        <w:tc>
          <w:tcPr>
            <w:tcW w:w="2491" w:type="dxa"/>
          </w:tcPr>
          <w:p w:rsidR="00B3112E" w:rsidRPr="00B3112E" w:rsidRDefault="00B3112E" w:rsidP="00B3112E">
            <w:r w:rsidRPr="00B3112E">
              <w:t>количество молодежи, участвующей в мероприятиях;</w:t>
            </w:r>
          </w:p>
          <w:p w:rsidR="000B64A1" w:rsidRPr="00B3112E" w:rsidRDefault="000B64A1" w:rsidP="00B3112E">
            <w:pPr>
              <w:jc w:val="both"/>
            </w:pPr>
          </w:p>
        </w:tc>
        <w:tc>
          <w:tcPr>
            <w:tcW w:w="1669" w:type="dxa"/>
          </w:tcPr>
          <w:p w:rsidR="000B64A1" w:rsidRPr="00B3112E" w:rsidRDefault="00F33B1F" w:rsidP="00337F43">
            <w:pPr>
              <w:pStyle w:val="ab"/>
              <w:rPr>
                <w:rFonts w:ascii="Times New Roman" w:hAnsi="Times New Roman" w:cs="Times New Roman"/>
              </w:rPr>
            </w:pPr>
            <w:r w:rsidRPr="00CA5092">
              <w:rPr>
                <w:rFonts w:ascii="Times New Roman" w:hAnsi="Times New Roman" w:cs="Times New Roman"/>
              </w:rPr>
              <w:t>человек</w:t>
            </w:r>
          </w:p>
        </w:tc>
        <w:tc>
          <w:tcPr>
            <w:tcW w:w="1169" w:type="dxa"/>
          </w:tcPr>
          <w:p w:rsidR="000B64A1" w:rsidRPr="00B3112E" w:rsidRDefault="000B64A1" w:rsidP="00337F43">
            <w:pPr>
              <w:tabs>
                <w:tab w:val="center" w:pos="4677"/>
                <w:tab w:val="right" w:pos="9355"/>
              </w:tabs>
              <w:jc w:val="center"/>
            </w:pPr>
            <w:r w:rsidRPr="00B3112E">
              <w:t>3</w:t>
            </w:r>
          </w:p>
        </w:tc>
        <w:tc>
          <w:tcPr>
            <w:tcW w:w="1345" w:type="dxa"/>
          </w:tcPr>
          <w:p w:rsidR="000B64A1" w:rsidRPr="00B3112E" w:rsidRDefault="000B64A1" w:rsidP="00337F43">
            <w:r w:rsidRPr="00B3112E">
              <w:t>202</w:t>
            </w:r>
            <w:r w:rsidR="00A7782F">
              <w:t>6</w:t>
            </w:r>
          </w:p>
        </w:tc>
        <w:tc>
          <w:tcPr>
            <w:tcW w:w="1527" w:type="dxa"/>
          </w:tcPr>
          <w:p w:rsidR="000B64A1" w:rsidRPr="00B3112E" w:rsidRDefault="00F33B1F" w:rsidP="00337F43">
            <w:r>
              <w:t>60</w:t>
            </w:r>
          </w:p>
        </w:tc>
        <w:tc>
          <w:tcPr>
            <w:tcW w:w="1527" w:type="dxa"/>
          </w:tcPr>
          <w:p w:rsidR="000B64A1" w:rsidRPr="00B3112E" w:rsidRDefault="00F33B1F" w:rsidP="00337F43">
            <w:r>
              <w:t>60</w:t>
            </w:r>
          </w:p>
        </w:tc>
        <w:tc>
          <w:tcPr>
            <w:tcW w:w="1527" w:type="dxa"/>
          </w:tcPr>
          <w:p w:rsidR="000B64A1" w:rsidRPr="00B3112E" w:rsidRDefault="00F33B1F" w:rsidP="00337F43">
            <w:r>
              <w:t>60</w:t>
            </w:r>
          </w:p>
        </w:tc>
        <w:tc>
          <w:tcPr>
            <w:tcW w:w="915" w:type="dxa"/>
          </w:tcPr>
          <w:p w:rsidR="000B64A1" w:rsidRPr="00B3112E" w:rsidRDefault="00F33B1F" w:rsidP="00337F43">
            <w:r>
              <w:t>60</w:t>
            </w:r>
          </w:p>
        </w:tc>
        <w:tc>
          <w:tcPr>
            <w:tcW w:w="1661" w:type="dxa"/>
          </w:tcPr>
          <w:p w:rsidR="000B64A1" w:rsidRPr="00B3112E" w:rsidRDefault="00F33B1F" w:rsidP="00337F43">
            <w:pPr>
              <w:tabs>
                <w:tab w:val="center" w:pos="4677"/>
                <w:tab w:val="right" w:pos="9355"/>
              </w:tabs>
            </w:pPr>
            <w:r>
              <w:t>60</w:t>
            </w:r>
          </w:p>
        </w:tc>
      </w:tr>
      <w:tr w:rsidR="00B3112E" w:rsidRPr="00B3112E" w:rsidTr="00F33B1F">
        <w:trPr>
          <w:trHeight w:val="868"/>
        </w:trPr>
        <w:tc>
          <w:tcPr>
            <w:tcW w:w="770" w:type="dxa"/>
          </w:tcPr>
          <w:p w:rsidR="00B3112E" w:rsidRPr="00B3112E" w:rsidRDefault="00B3112E" w:rsidP="00337F43">
            <w:pPr>
              <w:tabs>
                <w:tab w:val="center" w:pos="4677"/>
                <w:tab w:val="right" w:pos="9355"/>
              </w:tabs>
              <w:jc w:val="center"/>
            </w:pPr>
            <w:r w:rsidRPr="00B3112E">
              <w:t>1.2</w:t>
            </w:r>
          </w:p>
        </w:tc>
        <w:tc>
          <w:tcPr>
            <w:tcW w:w="2491" w:type="dxa"/>
          </w:tcPr>
          <w:p w:rsidR="00B3112E" w:rsidRPr="00F33B1F" w:rsidRDefault="00F33B1F" w:rsidP="00B3112E">
            <w:r w:rsidRPr="00F33B1F">
              <w:t>количество трудоустроенной молодежи</w:t>
            </w:r>
          </w:p>
        </w:tc>
        <w:tc>
          <w:tcPr>
            <w:tcW w:w="1669" w:type="dxa"/>
          </w:tcPr>
          <w:p w:rsidR="00B3112E" w:rsidRPr="00B3112E" w:rsidRDefault="00F33B1F" w:rsidP="00337F43">
            <w:pPr>
              <w:pStyle w:val="ab"/>
              <w:rPr>
                <w:rFonts w:ascii="Times New Roman" w:hAnsi="Times New Roman" w:cs="Times New Roman"/>
              </w:rPr>
            </w:pPr>
            <w:r w:rsidRPr="00CA5092">
              <w:rPr>
                <w:rFonts w:ascii="Times New Roman" w:hAnsi="Times New Roman" w:cs="Times New Roman"/>
              </w:rPr>
              <w:t>человек</w:t>
            </w:r>
          </w:p>
        </w:tc>
        <w:tc>
          <w:tcPr>
            <w:tcW w:w="1169" w:type="dxa"/>
          </w:tcPr>
          <w:p w:rsidR="00B3112E" w:rsidRPr="00B3112E" w:rsidRDefault="00F33B1F" w:rsidP="00337F43">
            <w:pPr>
              <w:tabs>
                <w:tab w:val="center" w:pos="4677"/>
                <w:tab w:val="right" w:pos="9355"/>
              </w:tabs>
              <w:jc w:val="center"/>
            </w:pPr>
            <w:r>
              <w:t>3</w:t>
            </w:r>
          </w:p>
        </w:tc>
        <w:tc>
          <w:tcPr>
            <w:tcW w:w="1345" w:type="dxa"/>
          </w:tcPr>
          <w:p w:rsidR="00B3112E" w:rsidRPr="00B3112E" w:rsidRDefault="00F33B1F" w:rsidP="00337F43">
            <w:r w:rsidRPr="00B3112E">
              <w:t>202</w:t>
            </w:r>
            <w:r w:rsidR="00A7782F">
              <w:t>6</w:t>
            </w:r>
          </w:p>
        </w:tc>
        <w:tc>
          <w:tcPr>
            <w:tcW w:w="1527" w:type="dxa"/>
          </w:tcPr>
          <w:p w:rsidR="00B3112E" w:rsidRPr="00B3112E" w:rsidRDefault="00F33B1F" w:rsidP="00A7782F">
            <w:r>
              <w:t xml:space="preserve">не менее </w:t>
            </w:r>
            <w:r w:rsidR="00A7782F">
              <w:t>10</w:t>
            </w:r>
          </w:p>
        </w:tc>
        <w:tc>
          <w:tcPr>
            <w:tcW w:w="1527" w:type="dxa"/>
          </w:tcPr>
          <w:p w:rsidR="00B3112E" w:rsidRPr="00B3112E" w:rsidRDefault="00F33B1F" w:rsidP="00A7782F">
            <w:r>
              <w:t xml:space="preserve">не менее </w:t>
            </w:r>
            <w:r w:rsidR="00A7782F">
              <w:t>10</w:t>
            </w:r>
          </w:p>
        </w:tc>
        <w:tc>
          <w:tcPr>
            <w:tcW w:w="1527" w:type="dxa"/>
          </w:tcPr>
          <w:p w:rsidR="00B3112E" w:rsidRPr="00B3112E" w:rsidRDefault="00F33B1F" w:rsidP="00A7782F">
            <w:r>
              <w:t>не менее</w:t>
            </w:r>
            <w:r w:rsidR="00A7782F">
              <w:t xml:space="preserve"> 10</w:t>
            </w:r>
          </w:p>
        </w:tc>
        <w:tc>
          <w:tcPr>
            <w:tcW w:w="915" w:type="dxa"/>
          </w:tcPr>
          <w:p w:rsidR="00B3112E" w:rsidRPr="00B3112E" w:rsidRDefault="00F33B1F" w:rsidP="00A7782F">
            <w:r>
              <w:t xml:space="preserve">не менее </w:t>
            </w:r>
            <w:r w:rsidR="00A7782F">
              <w:t>10</w:t>
            </w:r>
          </w:p>
        </w:tc>
        <w:tc>
          <w:tcPr>
            <w:tcW w:w="1661" w:type="dxa"/>
          </w:tcPr>
          <w:p w:rsidR="00B3112E" w:rsidRPr="00B3112E" w:rsidRDefault="00F33B1F" w:rsidP="00A7782F">
            <w:pPr>
              <w:tabs>
                <w:tab w:val="center" w:pos="4677"/>
                <w:tab w:val="right" w:pos="9355"/>
              </w:tabs>
            </w:pPr>
            <w:r>
              <w:t xml:space="preserve">не менее </w:t>
            </w:r>
            <w:r w:rsidR="00A7782F">
              <w:t>10</w:t>
            </w:r>
          </w:p>
        </w:tc>
      </w:tr>
    </w:tbl>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F33B1F" w:rsidRDefault="00F33B1F" w:rsidP="000B64A1">
      <w:pPr>
        <w:tabs>
          <w:tab w:val="left" w:pos="9000"/>
        </w:tabs>
        <w:rPr>
          <w:sz w:val="28"/>
          <w:szCs w:val="28"/>
        </w:rPr>
      </w:pPr>
    </w:p>
    <w:p w:rsidR="0019052C" w:rsidRDefault="000B64A1" w:rsidP="000B64A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B64A1" w:rsidRDefault="00F33B1F" w:rsidP="000B64A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0B64A1" w:rsidRPr="005E6DE3">
        <w:rPr>
          <w:rFonts w:ascii="Times New Roman" w:hAnsi="Times New Roman" w:cs="Times New Roman"/>
          <w:sz w:val="24"/>
          <w:szCs w:val="24"/>
        </w:rPr>
        <w:t>2. Перечень основных мероприятий муниципальной программы</w:t>
      </w:r>
    </w:p>
    <w:p w:rsidR="000B64A1" w:rsidRPr="005E6DE3" w:rsidRDefault="000B64A1" w:rsidP="000B64A1">
      <w:pPr>
        <w:jc w:val="center"/>
        <w:rPr>
          <w:b/>
        </w:rPr>
      </w:pPr>
    </w:p>
    <w:p w:rsidR="000B64A1" w:rsidRPr="00AC0214" w:rsidRDefault="000B64A1" w:rsidP="000B64A1">
      <w:pPr>
        <w:jc w:val="center"/>
        <w:rPr>
          <w:b/>
        </w:rPr>
      </w:pPr>
      <w:r w:rsidRPr="00AC0214">
        <w:rPr>
          <w:b/>
        </w:rPr>
        <w:t>ПЕРЕЧЕНЬ ОСНОВНЫХ МЕРОПРИЯТИЙ МУНИЦИПАЛЬНОЙ ПРОГРАММЫ</w:t>
      </w:r>
    </w:p>
    <w:p w:rsidR="000B64A1" w:rsidRDefault="000B64A1" w:rsidP="000B64A1">
      <w:pPr>
        <w:jc w:val="center"/>
        <w:rPr>
          <w:b/>
        </w:rPr>
      </w:pPr>
      <w:r w:rsidRPr="00AC0214">
        <w:rPr>
          <w:b/>
        </w:rPr>
        <w:t>«</w:t>
      </w:r>
      <w:r w:rsidR="00F33B1F" w:rsidRPr="007708BB">
        <w:rPr>
          <w:b/>
          <w:bCs/>
          <w:sz w:val="28"/>
          <w:szCs w:val="28"/>
        </w:rPr>
        <w:t>Молодежь ст. Ахтанизовской</w:t>
      </w:r>
      <w:r w:rsidR="00F33B1F">
        <w:rPr>
          <w:b/>
          <w:bCs/>
          <w:sz w:val="28"/>
          <w:szCs w:val="28"/>
        </w:rPr>
        <w:t xml:space="preserve"> </w:t>
      </w:r>
      <w:r w:rsidR="00F33B1F" w:rsidRPr="007708BB">
        <w:rPr>
          <w:b/>
          <w:bCs/>
          <w:sz w:val="28"/>
          <w:szCs w:val="28"/>
        </w:rPr>
        <w:t>Ахтанизовского сельского поселения Темрюкского района</w:t>
      </w:r>
      <w:r w:rsidRPr="00AC0214">
        <w:rPr>
          <w:b/>
        </w:rPr>
        <w:t>»</w:t>
      </w:r>
    </w:p>
    <w:p w:rsidR="0019052C" w:rsidRPr="00AC0214" w:rsidRDefault="0019052C" w:rsidP="000B64A1">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518"/>
        <w:gridCol w:w="425"/>
        <w:gridCol w:w="709"/>
        <w:gridCol w:w="1054"/>
        <w:gridCol w:w="822"/>
        <w:gridCol w:w="992"/>
        <w:gridCol w:w="993"/>
        <w:gridCol w:w="1950"/>
        <w:gridCol w:w="2160"/>
        <w:gridCol w:w="2410"/>
      </w:tblGrid>
      <w:tr w:rsidR="000B64A1" w:rsidRPr="006F19E4" w:rsidTr="00987932">
        <w:tc>
          <w:tcPr>
            <w:tcW w:w="851" w:type="dxa"/>
            <w:vMerge w:val="restart"/>
            <w:tcBorders>
              <w:top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w:t>
            </w:r>
            <w:r w:rsidRPr="006F19E4">
              <w:rPr>
                <w:rFonts w:ascii="Times New Roman" w:hAnsi="Times New Roman"/>
              </w:rPr>
              <w:br/>
              <w:t>п/п</w:t>
            </w:r>
          </w:p>
        </w:tc>
        <w:tc>
          <w:tcPr>
            <w:tcW w:w="2518" w:type="dxa"/>
            <w:vMerge w:val="restart"/>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0B64A1" w:rsidRPr="006F19E4" w:rsidRDefault="000B64A1" w:rsidP="000B64A1">
            <w:pPr>
              <w:pStyle w:val="ab"/>
              <w:ind w:left="113" w:right="113"/>
              <w:jc w:val="center"/>
              <w:rPr>
                <w:rFonts w:ascii="Times New Roman" w:hAnsi="Times New Roman"/>
              </w:rPr>
            </w:pPr>
            <w:r w:rsidRPr="006F19E4">
              <w:rPr>
                <w:rFonts w:ascii="Times New Roman" w:hAnsi="Times New Roman"/>
              </w:rPr>
              <w:t>Статус</w:t>
            </w:r>
            <w:hyperlink w:anchor="P1007" w:history="1"/>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0B64A1" w:rsidRPr="006F19E4" w:rsidRDefault="000B64A1" w:rsidP="000B64A1">
            <w:pPr>
              <w:pStyle w:val="ab"/>
              <w:ind w:left="113" w:right="113"/>
              <w:jc w:val="center"/>
              <w:rPr>
                <w:rFonts w:ascii="Times New Roman" w:hAnsi="Times New Roman"/>
              </w:rPr>
            </w:pPr>
            <w:r w:rsidRPr="006F19E4">
              <w:rPr>
                <w:rFonts w:ascii="Times New Roman" w:hAnsi="Times New Roman"/>
              </w:rPr>
              <w:t>Годы реализации</w:t>
            </w:r>
          </w:p>
        </w:tc>
        <w:tc>
          <w:tcPr>
            <w:tcW w:w="5811" w:type="dxa"/>
            <w:gridSpan w:val="5"/>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Объем финансирования, тыс. рублей</w:t>
            </w:r>
          </w:p>
        </w:tc>
        <w:tc>
          <w:tcPr>
            <w:tcW w:w="2160" w:type="dxa"/>
            <w:vMerge w:val="restart"/>
            <w:tcBorders>
              <w:top w:val="single" w:sz="4" w:space="0" w:color="auto"/>
              <w:left w:val="single" w:sz="4" w:space="0" w:color="auto"/>
              <w:bottom w:val="single" w:sz="4" w:space="0" w:color="auto"/>
              <w:right w:val="single" w:sz="4" w:space="0" w:color="auto"/>
            </w:tcBorders>
            <w:textDirection w:val="btLr"/>
          </w:tcPr>
          <w:p w:rsidR="000B64A1" w:rsidRPr="006F19E4" w:rsidRDefault="000B64A1" w:rsidP="000B64A1">
            <w:pPr>
              <w:pStyle w:val="ab"/>
              <w:ind w:left="113" w:right="113"/>
              <w:jc w:val="center"/>
              <w:rPr>
                <w:rFonts w:ascii="Times New Roman" w:hAnsi="Times New Roman"/>
              </w:rPr>
            </w:pPr>
            <w:r w:rsidRPr="006F19E4">
              <w:rPr>
                <w:rFonts w:ascii="Times New Roman" w:hAnsi="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0B64A1" w:rsidRPr="006F19E4" w:rsidRDefault="000B64A1" w:rsidP="000B64A1">
            <w:pPr>
              <w:pStyle w:val="ab"/>
              <w:ind w:left="113" w:right="113"/>
              <w:jc w:val="center"/>
              <w:rPr>
                <w:rFonts w:ascii="Times New Roman" w:hAnsi="Times New Roman"/>
              </w:rPr>
            </w:pPr>
            <w:r w:rsidRPr="006F19E4">
              <w:rPr>
                <w:rFonts w:ascii="Times New Roman" w:hAnsi="Times New Roman"/>
              </w:rPr>
              <w:t>Заказчик, главный распорядитель (распорядитель) бюджетных средств, исполнитель</w:t>
            </w:r>
          </w:p>
        </w:tc>
      </w:tr>
      <w:tr w:rsidR="000B64A1" w:rsidRPr="006F19E4" w:rsidTr="00987932">
        <w:tc>
          <w:tcPr>
            <w:tcW w:w="851" w:type="dxa"/>
            <w:vMerge/>
            <w:tcBorders>
              <w:top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2518" w:type="dxa"/>
            <w:vMerge/>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425" w:type="dxa"/>
            <w:vMerge/>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1054" w:type="dxa"/>
            <w:vMerge w:val="restart"/>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всего</w:t>
            </w:r>
          </w:p>
        </w:tc>
        <w:tc>
          <w:tcPr>
            <w:tcW w:w="4757" w:type="dxa"/>
            <w:gridSpan w:val="4"/>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в разрезе источников финансирования</w:t>
            </w:r>
          </w:p>
        </w:tc>
        <w:tc>
          <w:tcPr>
            <w:tcW w:w="2160" w:type="dxa"/>
            <w:vMerge/>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2410" w:type="dxa"/>
            <w:vMerge/>
            <w:tcBorders>
              <w:top w:val="single" w:sz="4" w:space="0" w:color="auto"/>
              <w:left w:val="single" w:sz="4" w:space="0" w:color="auto"/>
              <w:bottom w:val="single" w:sz="4" w:space="0" w:color="auto"/>
            </w:tcBorders>
          </w:tcPr>
          <w:p w:rsidR="000B64A1" w:rsidRPr="006F19E4" w:rsidRDefault="000B64A1" w:rsidP="000B64A1">
            <w:pPr>
              <w:pStyle w:val="ab"/>
              <w:rPr>
                <w:rFonts w:ascii="Times New Roman" w:hAnsi="Times New Roman"/>
              </w:rPr>
            </w:pPr>
          </w:p>
        </w:tc>
      </w:tr>
      <w:tr w:rsidR="000B64A1" w:rsidRPr="006F19E4" w:rsidTr="00987932">
        <w:trPr>
          <w:cantSplit/>
          <w:trHeight w:val="1409"/>
        </w:trPr>
        <w:tc>
          <w:tcPr>
            <w:tcW w:w="851" w:type="dxa"/>
            <w:vMerge/>
            <w:tcBorders>
              <w:top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2518" w:type="dxa"/>
            <w:vMerge/>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425" w:type="dxa"/>
            <w:vMerge/>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1054" w:type="dxa"/>
            <w:vMerge/>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0B64A1" w:rsidRPr="006F19E4" w:rsidRDefault="000B64A1" w:rsidP="000B64A1">
            <w:pPr>
              <w:pStyle w:val="ab"/>
              <w:ind w:left="113" w:right="113"/>
              <w:jc w:val="center"/>
              <w:rPr>
                <w:rFonts w:ascii="Times New Roman" w:hAnsi="Times New Roman"/>
              </w:rPr>
            </w:pPr>
            <w:r w:rsidRPr="006F19E4">
              <w:rPr>
                <w:rFonts w:ascii="Times New Roman" w:hAnsi="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0B64A1" w:rsidRPr="006F19E4" w:rsidRDefault="000B64A1" w:rsidP="000B64A1">
            <w:pPr>
              <w:pStyle w:val="ab"/>
              <w:ind w:left="113" w:right="113"/>
              <w:jc w:val="center"/>
              <w:rPr>
                <w:rFonts w:ascii="Times New Roman" w:hAnsi="Times New Roman"/>
              </w:rPr>
            </w:pPr>
            <w:r w:rsidRPr="006F19E4">
              <w:rPr>
                <w:rFonts w:ascii="Times New Roman" w:hAnsi="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0B64A1" w:rsidRPr="006F19E4" w:rsidRDefault="000B64A1" w:rsidP="000B64A1">
            <w:pPr>
              <w:pStyle w:val="ab"/>
              <w:ind w:left="113" w:right="113"/>
              <w:jc w:val="center"/>
              <w:rPr>
                <w:rFonts w:ascii="Times New Roman" w:hAnsi="Times New Roman"/>
              </w:rPr>
            </w:pPr>
            <w:r w:rsidRPr="006F19E4">
              <w:rPr>
                <w:rFonts w:ascii="Times New Roman" w:hAnsi="Times New Roman"/>
              </w:rPr>
              <w:t>местный бюджет</w:t>
            </w:r>
          </w:p>
        </w:tc>
        <w:tc>
          <w:tcPr>
            <w:tcW w:w="1950" w:type="dxa"/>
            <w:tcBorders>
              <w:top w:val="single" w:sz="4" w:space="0" w:color="auto"/>
              <w:left w:val="single" w:sz="4" w:space="0" w:color="auto"/>
              <w:bottom w:val="single" w:sz="4" w:space="0" w:color="auto"/>
              <w:right w:val="single" w:sz="4" w:space="0" w:color="auto"/>
            </w:tcBorders>
            <w:textDirection w:val="btLr"/>
          </w:tcPr>
          <w:p w:rsidR="000B64A1" w:rsidRPr="006F19E4" w:rsidRDefault="000B64A1" w:rsidP="000B64A1">
            <w:pPr>
              <w:pStyle w:val="ab"/>
              <w:ind w:left="113" w:right="113"/>
              <w:jc w:val="center"/>
              <w:rPr>
                <w:rFonts w:ascii="Times New Roman" w:hAnsi="Times New Roman"/>
              </w:rPr>
            </w:pPr>
            <w:r w:rsidRPr="006F19E4">
              <w:rPr>
                <w:rFonts w:ascii="Times New Roman" w:hAnsi="Times New Roman"/>
              </w:rPr>
              <w:t>внебюджетные источники</w:t>
            </w:r>
          </w:p>
        </w:tc>
        <w:tc>
          <w:tcPr>
            <w:tcW w:w="2160" w:type="dxa"/>
            <w:vMerge/>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rPr>
                <w:rFonts w:ascii="Times New Roman" w:hAnsi="Times New Roman"/>
              </w:rPr>
            </w:pPr>
          </w:p>
        </w:tc>
        <w:tc>
          <w:tcPr>
            <w:tcW w:w="2410" w:type="dxa"/>
            <w:vMerge/>
            <w:tcBorders>
              <w:top w:val="single" w:sz="4" w:space="0" w:color="auto"/>
              <w:left w:val="single" w:sz="4" w:space="0" w:color="auto"/>
              <w:bottom w:val="single" w:sz="4" w:space="0" w:color="auto"/>
            </w:tcBorders>
          </w:tcPr>
          <w:p w:rsidR="000B64A1" w:rsidRPr="006F19E4" w:rsidRDefault="000B64A1" w:rsidP="000B64A1">
            <w:pPr>
              <w:pStyle w:val="ab"/>
              <w:rPr>
                <w:rFonts w:ascii="Times New Roman" w:hAnsi="Times New Roman"/>
              </w:rPr>
            </w:pPr>
          </w:p>
        </w:tc>
      </w:tr>
      <w:tr w:rsidR="000B64A1" w:rsidRPr="006F19E4" w:rsidTr="00987932">
        <w:trPr>
          <w:tblHeader/>
        </w:trPr>
        <w:tc>
          <w:tcPr>
            <w:tcW w:w="851" w:type="dxa"/>
            <w:tcBorders>
              <w:top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1</w:t>
            </w:r>
          </w:p>
        </w:tc>
        <w:tc>
          <w:tcPr>
            <w:tcW w:w="2518"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4</w:t>
            </w:r>
          </w:p>
        </w:tc>
        <w:tc>
          <w:tcPr>
            <w:tcW w:w="1054"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5</w:t>
            </w:r>
          </w:p>
        </w:tc>
        <w:tc>
          <w:tcPr>
            <w:tcW w:w="822"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7</w:t>
            </w:r>
          </w:p>
        </w:tc>
        <w:tc>
          <w:tcPr>
            <w:tcW w:w="993"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8</w:t>
            </w:r>
          </w:p>
        </w:tc>
        <w:tc>
          <w:tcPr>
            <w:tcW w:w="1950"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9</w:t>
            </w:r>
          </w:p>
        </w:tc>
        <w:tc>
          <w:tcPr>
            <w:tcW w:w="2160"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10</w:t>
            </w:r>
          </w:p>
        </w:tc>
        <w:tc>
          <w:tcPr>
            <w:tcW w:w="2410" w:type="dxa"/>
            <w:tcBorders>
              <w:top w:val="single" w:sz="4" w:space="0" w:color="auto"/>
              <w:left w:val="single" w:sz="4" w:space="0" w:color="auto"/>
              <w:bottom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11</w:t>
            </w:r>
          </w:p>
        </w:tc>
      </w:tr>
      <w:tr w:rsidR="000B64A1" w:rsidRPr="006F19E4" w:rsidTr="00987932">
        <w:tc>
          <w:tcPr>
            <w:tcW w:w="851" w:type="dxa"/>
            <w:tcBorders>
              <w:top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1</w:t>
            </w:r>
          </w:p>
        </w:tc>
        <w:tc>
          <w:tcPr>
            <w:tcW w:w="2518"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c"/>
              <w:rPr>
                <w:rFonts w:ascii="Times New Roman" w:hAnsi="Times New Roman"/>
              </w:rPr>
            </w:pPr>
            <w:r w:rsidRPr="006F19E4">
              <w:rPr>
                <w:rFonts w:ascii="Times New Roman" w:hAnsi="Times New Roman"/>
              </w:rPr>
              <w:t xml:space="preserve">Цель </w:t>
            </w:r>
          </w:p>
        </w:tc>
        <w:tc>
          <w:tcPr>
            <w:tcW w:w="11515" w:type="dxa"/>
            <w:gridSpan w:val="9"/>
            <w:tcBorders>
              <w:top w:val="single" w:sz="4" w:space="0" w:color="auto"/>
              <w:left w:val="single" w:sz="4" w:space="0" w:color="auto"/>
              <w:bottom w:val="single" w:sz="4" w:space="0" w:color="auto"/>
            </w:tcBorders>
          </w:tcPr>
          <w:p w:rsidR="000B64A1" w:rsidRPr="006F19E4" w:rsidRDefault="006F19E4" w:rsidP="000B64A1">
            <w:r w:rsidRPr="006F19E4">
              <w:t>совершенствование системы реализации потенциала молодежи</w:t>
            </w:r>
          </w:p>
        </w:tc>
      </w:tr>
      <w:tr w:rsidR="000B64A1" w:rsidRPr="006F19E4" w:rsidTr="00987932">
        <w:tc>
          <w:tcPr>
            <w:tcW w:w="851" w:type="dxa"/>
            <w:tcBorders>
              <w:top w:val="single" w:sz="4" w:space="0" w:color="auto"/>
              <w:bottom w:val="single" w:sz="4" w:space="0" w:color="auto"/>
              <w:right w:val="single" w:sz="4" w:space="0" w:color="auto"/>
            </w:tcBorders>
          </w:tcPr>
          <w:p w:rsidR="000B64A1" w:rsidRPr="006F19E4" w:rsidRDefault="000B64A1" w:rsidP="000B64A1">
            <w:pPr>
              <w:pStyle w:val="ab"/>
              <w:jc w:val="center"/>
              <w:rPr>
                <w:rFonts w:ascii="Times New Roman" w:hAnsi="Times New Roman"/>
              </w:rPr>
            </w:pPr>
            <w:r w:rsidRPr="006F19E4">
              <w:rPr>
                <w:rFonts w:ascii="Times New Roman" w:hAnsi="Times New Roman"/>
              </w:rPr>
              <w:t>1.1</w:t>
            </w:r>
          </w:p>
        </w:tc>
        <w:tc>
          <w:tcPr>
            <w:tcW w:w="2518" w:type="dxa"/>
            <w:tcBorders>
              <w:top w:val="single" w:sz="4" w:space="0" w:color="auto"/>
              <w:left w:val="single" w:sz="4" w:space="0" w:color="auto"/>
              <w:bottom w:val="single" w:sz="4" w:space="0" w:color="auto"/>
              <w:right w:val="single" w:sz="4" w:space="0" w:color="auto"/>
            </w:tcBorders>
          </w:tcPr>
          <w:p w:rsidR="000B64A1" w:rsidRPr="006F19E4" w:rsidRDefault="000B64A1" w:rsidP="000B64A1">
            <w:pPr>
              <w:pStyle w:val="ac"/>
              <w:rPr>
                <w:rFonts w:ascii="Times New Roman" w:hAnsi="Times New Roman"/>
              </w:rPr>
            </w:pPr>
            <w:r w:rsidRPr="006F19E4">
              <w:rPr>
                <w:rFonts w:ascii="Times New Roman" w:hAnsi="Times New Roman"/>
              </w:rPr>
              <w:t xml:space="preserve">Задача </w:t>
            </w:r>
          </w:p>
        </w:tc>
        <w:tc>
          <w:tcPr>
            <w:tcW w:w="11515" w:type="dxa"/>
            <w:gridSpan w:val="9"/>
            <w:tcBorders>
              <w:top w:val="single" w:sz="4" w:space="0" w:color="auto"/>
              <w:left w:val="single" w:sz="4" w:space="0" w:color="auto"/>
              <w:bottom w:val="single" w:sz="4" w:space="0" w:color="auto"/>
            </w:tcBorders>
          </w:tcPr>
          <w:p w:rsidR="006F19E4" w:rsidRPr="006F19E4" w:rsidRDefault="006F19E4" w:rsidP="006F19E4">
            <w:pPr>
              <w:rPr>
                <w:spacing w:val="-1"/>
              </w:rPr>
            </w:pPr>
            <w:r w:rsidRPr="006F19E4">
              <w:rPr>
                <w:spacing w:val="-1"/>
              </w:rPr>
              <w:t>- проведение мероприятий для молодежи;</w:t>
            </w:r>
          </w:p>
          <w:p w:rsidR="000B64A1" w:rsidRPr="006F19E4" w:rsidRDefault="006F19E4" w:rsidP="006F19E4">
            <w:r w:rsidRPr="006F19E4">
              <w:t xml:space="preserve">-организация временного трудоустройства несовершеннолетних граждан </w:t>
            </w:r>
            <w:r w:rsidRPr="006F19E4">
              <w:rPr>
                <w:spacing w:val="-2"/>
              </w:rPr>
              <w:t xml:space="preserve">в свободное от учебы время в период летних </w:t>
            </w:r>
            <w:r w:rsidRPr="006F19E4">
              <w:rPr>
                <w:spacing w:val="-4"/>
              </w:rPr>
              <w:t>каникул, приобщение к труду</w:t>
            </w:r>
          </w:p>
        </w:tc>
      </w:tr>
      <w:tr w:rsidR="00072DD3" w:rsidRPr="006F19E4" w:rsidTr="00987932">
        <w:trPr>
          <w:trHeight w:val="2262"/>
        </w:trPr>
        <w:tc>
          <w:tcPr>
            <w:tcW w:w="851" w:type="dxa"/>
            <w:tcBorders>
              <w:top w:val="single" w:sz="4" w:space="0" w:color="auto"/>
              <w:bottom w:val="single" w:sz="4" w:space="0" w:color="auto"/>
              <w:right w:val="single" w:sz="4" w:space="0" w:color="auto"/>
            </w:tcBorders>
          </w:tcPr>
          <w:p w:rsidR="00072DD3" w:rsidRPr="006F19E4" w:rsidRDefault="00072DD3" w:rsidP="000B64A1">
            <w:pPr>
              <w:pStyle w:val="ab"/>
              <w:jc w:val="center"/>
              <w:rPr>
                <w:rFonts w:ascii="Times New Roman" w:hAnsi="Times New Roman"/>
              </w:rPr>
            </w:pPr>
            <w:r w:rsidRPr="006F19E4">
              <w:rPr>
                <w:rFonts w:ascii="Times New Roman" w:hAnsi="Times New Roman"/>
              </w:rPr>
              <w:t>1.1.1</w:t>
            </w:r>
          </w:p>
        </w:tc>
        <w:tc>
          <w:tcPr>
            <w:tcW w:w="2518"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c"/>
              <w:rPr>
                <w:rFonts w:ascii="Times New Roman" w:hAnsi="Times New Roman" w:cs="Times New Roman"/>
              </w:rPr>
            </w:pPr>
            <w:r w:rsidRPr="006F19E4">
              <w:rPr>
                <w:rFonts w:ascii="Times New Roman" w:hAnsi="Times New Roman" w:cs="Times New Roman"/>
              </w:rPr>
              <w:t xml:space="preserve">Организация и проведение мероприятий на дворовых площадках. </w:t>
            </w:r>
            <w:r w:rsidRPr="006F19E4">
              <w:rPr>
                <w:rFonts w:ascii="Times New Roman" w:hAnsi="Times New Roman" w:cs="Times New Roman"/>
                <w:color w:val="000000"/>
              </w:rPr>
              <w:t>Приобретение спортивного и игрового инвентаря на дворовую площадку</w:t>
            </w:r>
          </w:p>
        </w:tc>
        <w:tc>
          <w:tcPr>
            <w:tcW w:w="425"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b"/>
              <w:jc w:val="left"/>
              <w:rPr>
                <w:rFonts w:ascii="Times New Roman" w:hAnsi="Times New Roman"/>
              </w:rPr>
            </w:pPr>
            <w:r w:rsidRPr="006F19E4">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cPr>
          <w:p w:rsidR="00072DD3" w:rsidRPr="006F19E4" w:rsidRDefault="00072DD3" w:rsidP="00A7782F">
            <w:pPr>
              <w:pStyle w:val="ac"/>
              <w:rPr>
                <w:rFonts w:ascii="Times New Roman" w:hAnsi="Times New Roman"/>
              </w:rPr>
            </w:pPr>
            <w:r w:rsidRPr="006F19E4">
              <w:rPr>
                <w:rFonts w:ascii="Times New Roman" w:hAnsi="Times New Roman"/>
              </w:rPr>
              <w:t>202</w:t>
            </w:r>
            <w:r w:rsidR="00A7782F">
              <w:rPr>
                <w:rFonts w:ascii="Times New Roman" w:hAnsi="Times New Roman"/>
              </w:rPr>
              <w:t>6</w:t>
            </w:r>
            <w:r w:rsidRPr="006F19E4">
              <w:rPr>
                <w:rFonts w:ascii="Times New Roman" w:hAnsi="Times New Roman"/>
              </w:rPr>
              <w:t xml:space="preserve"> </w:t>
            </w:r>
          </w:p>
        </w:tc>
        <w:tc>
          <w:tcPr>
            <w:tcW w:w="1054"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b"/>
              <w:jc w:val="left"/>
              <w:rPr>
                <w:rFonts w:ascii="Times New Roman" w:hAnsi="Times New Roman"/>
              </w:rPr>
            </w:pPr>
            <w:r w:rsidRPr="006F19E4">
              <w:rPr>
                <w:rFonts w:ascii="Times New Roman" w:hAnsi="Times New Roman" w:cs="Times New Roman"/>
              </w:rPr>
              <w:t>10</w:t>
            </w:r>
            <w:r w:rsidRPr="006F19E4">
              <w:rPr>
                <w:rFonts w:ascii="Times New Roman" w:hAnsi="Times New Roman"/>
              </w:rPr>
              <w:t>,0</w:t>
            </w:r>
          </w:p>
        </w:tc>
        <w:tc>
          <w:tcPr>
            <w:tcW w:w="822"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b"/>
              <w:jc w:val="left"/>
              <w:rPr>
                <w:rFonts w:ascii="Times New Roman" w:hAnsi="Times New Roman"/>
              </w:rPr>
            </w:pPr>
            <w:r w:rsidRPr="006F19E4">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b"/>
              <w:jc w:val="left"/>
              <w:rPr>
                <w:rFonts w:ascii="Times New Roman" w:hAnsi="Times New Roman"/>
              </w:rPr>
            </w:pPr>
            <w:r w:rsidRPr="006F19E4">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072DD3" w:rsidRPr="006F19E4" w:rsidRDefault="00072DD3" w:rsidP="000B64A1">
            <w:r w:rsidRPr="006F19E4">
              <w:t>10,0</w:t>
            </w:r>
          </w:p>
        </w:tc>
        <w:tc>
          <w:tcPr>
            <w:tcW w:w="1950"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b"/>
              <w:jc w:val="left"/>
              <w:rPr>
                <w:rFonts w:ascii="Times New Roman" w:hAnsi="Times New Roman"/>
              </w:rPr>
            </w:pPr>
            <w:r w:rsidRPr="006F19E4">
              <w:rPr>
                <w:rFonts w:ascii="Times New Roman" w:hAnsi="Times New Roman"/>
              </w:rPr>
              <w:t>0,0</w:t>
            </w:r>
          </w:p>
        </w:tc>
        <w:tc>
          <w:tcPr>
            <w:tcW w:w="2160" w:type="dxa"/>
            <w:tcBorders>
              <w:top w:val="single" w:sz="4" w:space="0" w:color="auto"/>
              <w:left w:val="single" w:sz="4" w:space="0" w:color="auto"/>
              <w:bottom w:val="single" w:sz="4" w:space="0" w:color="auto"/>
              <w:right w:val="single" w:sz="4" w:space="0" w:color="auto"/>
            </w:tcBorders>
          </w:tcPr>
          <w:p w:rsidR="00072DD3" w:rsidRPr="006F19E4" w:rsidRDefault="00072DD3" w:rsidP="00072DD3">
            <w:pPr>
              <w:ind w:right="2"/>
            </w:pPr>
            <w:r w:rsidRPr="006F19E4">
              <w:t>Количество молодежи, участвующей в мероприятиях, чел:</w:t>
            </w:r>
          </w:p>
          <w:p w:rsidR="00072DD3" w:rsidRPr="006F19E4" w:rsidRDefault="00072DD3" w:rsidP="00072DD3">
            <w:r w:rsidRPr="006F19E4">
              <w:rPr>
                <w:color w:val="000000"/>
              </w:rPr>
              <w:t>60 человек</w:t>
            </w:r>
          </w:p>
        </w:tc>
        <w:tc>
          <w:tcPr>
            <w:tcW w:w="2410" w:type="dxa"/>
            <w:vMerge w:val="restart"/>
            <w:tcBorders>
              <w:top w:val="single" w:sz="4" w:space="0" w:color="auto"/>
              <w:left w:val="single" w:sz="4" w:space="0" w:color="auto"/>
            </w:tcBorders>
          </w:tcPr>
          <w:p w:rsidR="00072DD3" w:rsidRPr="006F19E4" w:rsidRDefault="00072DD3" w:rsidP="000B64A1">
            <w:pPr>
              <w:pStyle w:val="ab"/>
              <w:jc w:val="left"/>
              <w:rPr>
                <w:rFonts w:ascii="Times New Roman" w:hAnsi="Times New Roman"/>
              </w:rPr>
            </w:pPr>
            <w:r w:rsidRPr="006F19E4">
              <w:rPr>
                <w:rFonts w:ascii="Times New Roman" w:hAnsi="Times New Roman"/>
              </w:rPr>
              <w:t xml:space="preserve">Администрация Ахтанизовского сельского поселения Темрюкского района, </w:t>
            </w:r>
            <w:r w:rsidRPr="006F19E4">
              <w:rPr>
                <w:rFonts w:ascii="Times New Roman" w:hAnsi="Times New Roman" w:cs="Times New Roman"/>
              </w:rPr>
              <w:t>МБУК «Ахтанизовский культурно-социальный центр»</w:t>
            </w:r>
          </w:p>
          <w:p w:rsidR="00072DD3" w:rsidRPr="006F19E4" w:rsidRDefault="00072DD3" w:rsidP="000B64A1"/>
        </w:tc>
      </w:tr>
      <w:tr w:rsidR="00072DD3" w:rsidRPr="006F19E4" w:rsidTr="00987932">
        <w:trPr>
          <w:trHeight w:val="1208"/>
        </w:trPr>
        <w:tc>
          <w:tcPr>
            <w:tcW w:w="851" w:type="dxa"/>
            <w:tcBorders>
              <w:top w:val="single" w:sz="4" w:space="0" w:color="auto"/>
              <w:bottom w:val="single" w:sz="4" w:space="0" w:color="auto"/>
              <w:right w:val="single" w:sz="4" w:space="0" w:color="auto"/>
            </w:tcBorders>
          </w:tcPr>
          <w:p w:rsidR="00072DD3" w:rsidRPr="006F19E4" w:rsidRDefault="00072DD3" w:rsidP="000B64A1">
            <w:pPr>
              <w:pStyle w:val="ab"/>
              <w:jc w:val="center"/>
              <w:rPr>
                <w:rFonts w:ascii="Times New Roman" w:hAnsi="Times New Roman"/>
              </w:rPr>
            </w:pPr>
            <w:r w:rsidRPr="006F19E4">
              <w:rPr>
                <w:rFonts w:ascii="Times New Roman" w:hAnsi="Times New Roman"/>
              </w:rPr>
              <w:t>1.1.2</w:t>
            </w:r>
          </w:p>
        </w:tc>
        <w:tc>
          <w:tcPr>
            <w:tcW w:w="2518"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c"/>
              <w:rPr>
                <w:rFonts w:ascii="Times New Roman" w:hAnsi="Times New Roman" w:cs="Times New Roman"/>
              </w:rPr>
            </w:pPr>
            <w:r w:rsidRPr="006F19E4">
              <w:rPr>
                <w:rFonts w:ascii="Times New Roman" w:hAnsi="Times New Roman" w:cs="Times New Roman"/>
              </w:rPr>
              <w:t>Содействие трудоустройству несовершеннолетних и молодежи</w:t>
            </w:r>
          </w:p>
        </w:tc>
        <w:tc>
          <w:tcPr>
            <w:tcW w:w="425"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b"/>
              <w:jc w:val="left"/>
              <w:rPr>
                <w:rFonts w:ascii="Times New Roman" w:hAnsi="Times New Roman"/>
              </w:rPr>
            </w:pPr>
            <w:r w:rsidRPr="006F19E4">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cPr>
          <w:p w:rsidR="00072DD3" w:rsidRPr="006F19E4" w:rsidRDefault="00A7782F" w:rsidP="00181A04">
            <w:pPr>
              <w:pStyle w:val="ac"/>
              <w:rPr>
                <w:rFonts w:ascii="Times New Roman" w:hAnsi="Times New Roman"/>
              </w:rPr>
            </w:pPr>
            <w:r>
              <w:rPr>
                <w:rFonts w:ascii="Times New Roman" w:hAnsi="Times New Roman"/>
              </w:rPr>
              <w:t>2026</w:t>
            </w:r>
            <w:r w:rsidR="00072DD3" w:rsidRPr="006F19E4">
              <w:rPr>
                <w:rFonts w:ascii="Times New Roman" w:hAnsi="Times New Roman"/>
              </w:rPr>
              <w:t xml:space="preserve"> </w:t>
            </w:r>
          </w:p>
        </w:tc>
        <w:tc>
          <w:tcPr>
            <w:tcW w:w="1054" w:type="dxa"/>
            <w:tcBorders>
              <w:top w:val="single" w:sz="4" w:space="0" w:color="auto"/>
              <w:left w:val="single" w:sz="4" w:space="0" w:color="auto"/>
              <w:bottom w:val="single" w:sz="4" w:space="0" w:color="auto"/>
              <w:right w:val="single" w:sz="4" w:space="0" w:color="auto"/>
            </w:tcBorders>
          </w:tcPr>
          <w:p w:rsidR="00072DD3" w:rsidRPr="006F19E4" w:rsidRDefault="00A7782F" w:rsidP="000B64A1">
            <w:pPr>
              <w:pStyle w:val="ab"/>
              <w:jc w:val="left"/>
              <w:rPr>
                <w:rFonts w:ascii="Times New Roman" w:hAnsi="Times New Roman"/>
              </w:rPr>
            </w:pPr>
            <w:r>
              <w:rPr>
                <w:rFonts w:ascii="Times New Roman" w:hAnsi="Times New Roman" w:cs="Times New Roman"/>
              </w:rPr>
              <w:t>1</w:t>
            </w:r>
            <w:r w:rsidR="00072DD3" w:rsidRPr="006F19E4">
              <w:rPr>
                <w:rFonts w:ascii="Times New Roman" w:hAnsi="Times New Roman" w:cs="Times New Roman"/>
              </w:rPr>
              <w:t>50,0</w:t>
            </w:r>
          </w:p>
        </w:tc>
        <w:tc>
          <w:tcPr>
            <w:tcW w:w="822"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b"/>
              <w:jc w:val="left"/>
              <w:rPr>
                <w:rFonts w:ascii="Times New Roman" w:hAnsi="Times New Roman"/>
              </w:rPr>
            </w:pPr>
            <w:r w:rsidRPr="006F19E4">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b"/>
              <w:jc w:val="left"/>
              <w:rPr>
                <w:rFonts w:ascii="Times New Roman" w:hAnsi="Times New Roman"/>
              </w:rPr>
            </w:pPr>
            <w:r w:rsidRPr="006F19E4">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072DD3" w:rsidRPr="006F19E4" w:rsidRDefault="00A7782F" w:rsidP="000B64A1">
            <w:r>
              <w:t>1</w:t>
            </w:r>
            <w:r w:rsidR="00072DD3" w:rsidRPr="006F19E4">
              <w:t>50,0</w:t>
            </w:r>
          </w:p>
        </w:tc>
        <w:tc>
          <w:tcPr>
            <w:tcW w:w="1950" w:type="dxa"/>
            <w:tcBorders>
              <w:top w:val="single" w:sz="4" w:space="0" w:color="auto"/>
              <w:left w:val="single" w:sz="4" w:space="0" w:color="auto"/>
              <w:bottom w:val="single" w:sz="4" w:space="0" w:color="auto"/>
              <w:right w:val="single" w:sz="4" w:space="0" w:color="auto"/>
            </w:tcBorders>
          </w:tcPr>
          <w:p w:rsidR="00072DD3" w:rsidRPr="006F19E4" w:rsidRDefault="00072DD3" w:rsidP="000B64A1">
            <w:pPr>
              <w:pStyle w:val="ab"/>
              <w:jc w:val="left"/>
              <w:rPr>
                <w:rFonts w:ascii="Times New Roman" w:hAnsi="Times New Roman"/>
              </w:rPr>
            </w:pPr>
            <w:r w:rsidRPr="006F19E4">
              <w:rPr>
                <w:rFonts w:ascii="Times New Roman" w:hAnsi="Times New Roman"/>
              </w:rPr>
              <w:t>0,0</w:t>
            </w:r>
          </w:p>
        </w:tc>
        <w:tc>
          <w:tcPr>
            <w:tcW w:w="2160" w:type="dxa"/>
            <w:tcBorders>
              <w:top w:val="single" w:sz="4" w:space="0" w:color="auto"/>
              <w:left w:val="single" w:sz="4" w:space="0" w:color="auto"/>
              <w:bottom w:val="single" w:sz="4" w:space="0" w:color="auto"/>
              <w:right w:val="single" w:sz="4" w:space="0" w:color="auto"/>
            </w:tcBorders>
          </w:tcPr>
          <w:p w:rsidR="00072DD3" w:rsidRPr="006F19E4" w:rsidRDefault="00072DD3" w:rsidP="00072DD3">
            <w:pPr>
              <w:ind w:right="2"/>
              <w:jc w:val="both"/>
            </w:pPr>
            <w:r w:rsidRPr="006F19E4">
              <w:t>Количество трудоустроенной молодежи, чел.:</w:t>
            </w:r>
          </w:p>
          <w:p w:rsidR="00072DD3" w:rsidRPr="006F19E4" w:rsidRDefault="00987932" w:rsidP="00A7782F">
            <w:r>
              <w:t>202</w:t>
            </w:r>
            <w:r w:rsidR="00A7782F">
              <w:t>6</w:t>
            </w:r>
            <w:r w:rsidR="00072DD3" w:rsidRPr="006F19E4">
              <w:t xml:space="preserve"> год – не менее </w:t>
            </w:r>
            <w:r w:rsidR="00A7782F">
              <w:t>10</w:t>
            </w:r>
            <w:r w:rsidR="00072DD3" w:rsidRPr="006F19E4">
              <w:t xml:space="preserve"> человек</w:t>
            </w:r>
          </w:p>
        </w:tc>
        <w:tc>
          <w:tcPr>
            <w:tcW w:w="2410" w:type="dxa"/>
            <w:vMerge/>
            <w:tcBorders>
              <w:left w:val="single" w:sz="4" w:space="0" w:color="auto"/>
            </w:tcBorders>
          </w:tcPr>
          <w:p w:rsidR="00072DD3" w:rsidRPr="006F19E4" w:rsidRDefault="00072DD3" w:rsidP="000B64A1"/>
        </w:tc>
      </w:tr>
      <w:tr w:rsidR="00181A04" w:rsidRPr="006F19E4" w:rsidTr="00987932">
        <w:trPr>
          <w:trHeight w:val="1208"/>
        </w:trPr>
        <w:tc>
          <w:tcPr>
            <w:tcW w:w="851" w:type="dxa"/>
            <w:tcBorders>
              <w:top w:val="single" w:sz="4" w:space="0" w:color="auto"/>
              <w:bottom w:val="single" w:sz="4" w:space="0" w:color="auto"/>
              <w:right w:val="single" w:sz="4" w:space="0" w:color="auto"/>
            </w:tcBorders>
          </w:tcPr>
          <w:p w:rsidR="00181A04" w:rsidRPr="006F19E4" w:rsidRDefault="00181A04" w:rsidP="000B64A1">
            <w:pPr>
              <w:pStyle w:val="ab"/>
              <w:jc w:val="center"/>
              <w:rPr>
                <w:rFonts w:ascii="Times New Roman" w:hAnsi="Times New Roman"/>
              </w:rPr>
            </w:pPr>
          </w:p>
        </w:tc>
        <w:tc>
          <w:tcPr>
            <w:tcW w:w="2518" w:type="dxa"/>
            <w:tcBorders>
              <w:top w:val="single" w:sz="4" w:space="0" w:color="auto"/>
              <w:left w:val="single" w:sz="4" w:space="0" w:color="auto"/>
              <w:bottom w:val="single" w:sz="4" w:space="0" w:color="auto"/>
              <w:right w:val="single" w:sz="4" w:space="0" w:color="auto"/>
            </w:tcBorders>
          </w:tcPr>
          <w:p w:rsidR="00181A04" w:rsidRPr="006F19E4" w:rsidRDefault="00181A04" w:rsidP="000B64A1">
            <w:pPr>
              <w:pStyle w:val="ac"/>
              <w:rPr>
                <w:rFonts w:ascii="Times New Roman" w:hAnsi="Times New Roman" w:cs="Times New Roman"/>
              </w:rPr>
            </w:pPr>
            <w:r w:rsidRPr="006F19E4">
              <w:rPr>
                <w:rFonts w:ascii="Times New Roman" w:hAnsi="Times New Roman" w:cs="Times New Roman"/>
              </w:rPr>
              <w:t>Итого</w:t>
            </w:r>
          </w:p>
        </w:tc>
        <w:tc>
          <w:tcPr>
            <w:tcW w:w="425" w:type="dxa"/>
            <w:tcBorders>
              <w:top w:val="single" w:sz="4" w:space="0" w:color="auto"/>
              <w:left w:val="single" w:sz="4" w:space="0" w:color="auto"/>
              <w:bottom w:val="single" w:sz="4" w:space="0" w:color="auto"/>
              <w:right w:val="single" w:sz="4" w:space="0" w:color="auto"/>
            </w:tcBorders>
          </w:tcPr>
          <w:p w:rsidR="00181A04" w:rsidRPr="006F19E4" w:rsidRDefault="00181A04" w:rsidP="000B64A1">
            <w:pPr>
              <w:pStyle w:val="ab"/>
              <w:jc w:val="lef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181A04" w:rsidRPr="006F19E4" w:rsidRDefault="00181A04" w:rsidP="00181A04">
            <w:pPr>
              <w:pStyle w:val="ac"/>
              <w:rPr>
                <w:rFonts w:ascii="Times New Roman" w:hAnsi="Times New Roman"/>
              </w:rPr>
            </w:pPr>
          </w:p>
        </w:tc>
        <w:tc>
          <w:tcPr>
            <w:tcW w:w="1054" w:type="dxa"/>
            <w:tcBorders>
              <w:top w:val="single" w:sz="4" w:space="0" w:color="auto"/>
              <w:left w:val="single" w:sz="4" w:space="0" w:color="auto"/>
              <w:bottom w:val="single" w:sz="4" w:space="0" w:color="auto"/>
              <w:right w:val="single" w:sz="4" w:space="0" w:color="auto"/>
            </w:tcBorders>
          </w:tcPr>
          <w:p w:rsidR="00181A04" w:rsidRPr="006F19E4" w:rsidRDefault="00A7782F" w:rsidP="000B64A1">
            <w:pPr>
              <w:pStyle w:val="ab"/>
              <w:jc w:val="left"/>
              <w:rPr>
                <w:rFonts w:ascii="Times New Roman" w:hAnsi="Times New Roman" w:cs="Times New Roman"/>
              </w:rPr>
            </w:pPr>
            <w:r>
              <w:rPr>
                <w:rFonts w:ascii="Times New Roman" w:hAnsi="Times New Roman" w:cs="Times New Roman"/>
              </w:rPr>
              <w:t>1</w:t>
            </w:r>
            <w:r w:rsidR="00181A04" w:rsidRPr="006F19E4">
              <w:rPr>
                <w:rFonts w:ascii="Times New Roman" w:hAnsi="Times New Roman" w:cs="Times New Roman"/>
              </w:rPr>
              <w:t>60,0</w:t>
            </w:r>
          </w:p>
        </w:tc>
        <w:tc>
          <w:tcPr>
            <w:tcW w:w="822" w:type="dxa"/>
            <w:tcBorders>
              <w:top w:val="single" w:sz="4" w:space="0" w:color="auto"/>
              <w:left w:val="single" w:sz="4" w:space="0" w:color="auto"/>
              <w:bottom w:val="single" w:sz="4" w:space="0" w:color="auto"/>
              <w:right w:val="single" w:sz="4" w:space="0" w:color="auto"/>
            </w:tcBorders>
          </w:tcPr>
          <w:p w:rsidR="00181A04" w:rsidRPr="006F19E4" w:rsidRDefault="00181A04" w:rsidP="000B64A1">
            <w:pPr>
              <w:pStyle w:val="ab"/>
              <w:jc w:val="left"/>
              <w:rPr>
                <w:rFonts w:ascii="Times New Roman" w:hAnsi="Times New Roman"/>
              </w:rPr>
            </w:pPr>
            <w:r w:rsidRPr="006F19E4">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181A04" w:rsidRPr="006F19E4" w:rsidRDefault="00181A04" w:rsidP="000B64A1">
            <w:pPr>
              <w:pStyle w:val="ab"/>
              <w:jc w:val="left"/>
              <w:rPr>
                <w:rFonts w:ascii="Times New Roman" w:hAnsi="Times New Roman"/>
              </w:rPr>
            </w:pPr>
            <w:r w:rsidRPr="006F19E4">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181A04" w:rsidRPr="006F19E4" w:rsidRDefault="00A7782F" w:rsidP="000B64A1">
            <w:r>
              <w:t>1</w:t>
            </w:r>
            <w:r w:rsidR="00181A04" w:rsidRPr="006F19E4">
              <w:t>60,0</w:t>
            </w:r>
          </w:p>
        </w:tc>
        <w:tc>
          <w:tcPr>
            <w:tcW w:w="1950" w:type="dxa"/>
            <w:tcBorders>
              <w:top w:val="single" w:sz="4" w:space="0" w:color="auto"/>
              <w:left w:val="single" w:sz="4" w:space="0" w:color="auto"/>
              <w:bottom w:val="single" w:sz="4" w:space="0" w:color="auto"/>
              <w:right w:val="single" w:sz="4" w:space="0" w:color="auto"/>
            </w:tcBorders>
          </w:tcPr>
          <w:p w:rsidR="00181A04" w:rsidRPr="006F19E4" w:rsidRDefault="00181A04" w:rsidP="000B64A1">
            <w:pPr>
              <w:pStyle w:val="ab"/>
              <w:jc w:val="left"/>
              <w:rPr>
                <w:rFonts w:ascii="Times New Roman" w:hAnsi="Times New Roman"/>
              </w:rPr>
            </w:pPr>
            <w:r w:rsidRPr="006F19E4">
              <w:rPr>
                <w:rFonts w:ascii="Times New Roman" w:hAnsi="Times New Roman"/>
              </w:rPr>
              <w:t>0,0</w:t>
            </w:r>
          </w:p>
        </w:tc>
        <w:tc>
          <w:tcPr>
            <w:tcW w:w="2160" w:type="dxa"/>
            <w:tcBorders>
              <w:top w:val="single" w:sz="4" w:space="0" w:color="auto"/>
              <w:left w:val="single" w:sz="4" w:space="0" w:color="auto"/>
              <w:bottom w:val="single" w:sz="4" w:space="0" w:color="auto"/>
              <w:right w:val="single" w:sz="4" w:space="0" w:color="auto"/>
            </w:tcBorders>
          </w:tcPr>
          <w:p w:rsidR="00181A04" w:rsidRPr="006F19E4" w:rsidRDefault="00181A04" w:rsidP="00072DD3">
            <w:pPr>
              <w:ind w:right="2"/>
              <w:jc w:val="both"/>
            </w:pPr>
          </w:p>
        </w:tc>
        <w:tc>
          <w:tcPr>
            <w:tcW w:w="2410" w:type="dxa"/>
            <w:tcBorders>
              <w:left w:val="single" w:sz="4" w:space="0" w:color="auto"/>
              <w:bottom w:val="single" w:sz="4" w:space="0" w:color="auto"/>
            </w:tcBorders>
          </w:tcPr>
          <w:p w:rsidR="00181A04" w:rsidRPr="006F19E4" w:rsidRDefault="00181A04" w:rsidP="000B64A1"/>
        </w:tc>
      </w:tr>
    </w:tbl>
    <w:p w:rsidR="000B64A1" w:rsidRDefault="000B64A1" w:rsidP="00DE4872">
      <w:pPr>
        <w:spacing w:line="240" w:lineRule="atLeast"/>
        <w:jc w:val="both"/>
        <w:rPr>
          <w:sz w:val="28"/>
          <w:szCs w:val="28"/>
        </w:rPr>
        <w:sectPr w:rsidR="000B64A1" w:rsidSect="000B64A1">
          <w:headerReference w:type="default" r:id="rId7"/>
          <w:headerReference w:type="first" r:id="rId8"/>
          <w:pgSz w:w="16838" w:h="11906" w:orient="landscape"/>
          <w:pgMar w:top="284" w:right="567" w:bottom="1134" w:left="1701" w:header="709" w:footer="709" w:gutter="0"/>
          <w:cols w:space="708"/>
          <w:titlePg/>
          <w:docGrid w:linePitch="360"/>
        </w:sectPr>
      </w:pPr>
    </w:p>
    <w:p w:rsidR="000B64A1" w:rsidRPr="005E6DE3" w:rsidRDefault="000B64A1" w:rsidP="000B64A1">
      <w:pPr>
        <w:pStyle w:val="ConsPlusTitle"/>
        <w:numPr>
          <w:ilvl w:val="0"/>
          <w:numId w:val="5"/>
        </w:numPr>
        <w:adjustRightInd/>
        <w:jc w:val="center"/>
        <w:outlineLvl w:val="1"/>
        <w:rPr>
          <w:rFonts w:ascii="Times New Roman" w:hAnsi="Times New Roman" w:cs="Times New Roman"/>
          <w:sz w:val="24"/>
          <w:szCs w:val="24"/>
        </w:rPr>
      </w:pPr>
      <w:r w:rsidRPr="005E6DE3">
        <w:rPr>
          <w:rFonts w:ascii="Times New Roman" w:hAnsi="Times New Roman" w:cs="Times New Roman"/>
          <w:sz w:val="24"/>
          <w:szCs w:val="24"/>
        </w:rPr>
        <w:lastRenderedPageBreak/>
        <w:t>Методика оценки эффективности реализации муниципальной</w:t>
      </w:r>
    </w:p>
    <w:p w:rsidR="000B64A1" w:rsidRPr="005E6DE3" w:rsidRDefault="000B64A1" w:rsidP="000B64A1">
      <w:pPr>
        <w:pStyle w:val="ConsPlusTitle"/>
        <w:jc w:val="center"/>
        <w:rPr>
          <w:rFonts w:ascii="Times New Roman" w:hAnsi="Times New Roman" w:cs="Times New Roman"/>
          <w:sz w:val="24"/>
          <w:szCs w:val="24"/>
        </w:rPr>
      </w:pPr>
      <w:r w:rsidRPr="005E6DE3">
        <w:rPr>
          <w:rFonts w:ascii="Times New Roman" w:hAnsi="Times New Roman" w:cs="Times New Roman"/>
          <w:sz w:val="24"/>
          <w:szCs w:val="24"/>
        </w:rPr>
        <w:t>программы</w:t>
      </w:r>
    </w:p>
    <w:p w:rsidR="000B64A1" w:rsidRPr="005E6DE3" w:rsidRDefault="000B64A1" w:rsidP="000B64A1">
      <w:pPr>
        <w:pStyle w:val="ConsPlusNormal"/>
        <w:jc w:val="center"/>
        <w:rPr>
          <w:rFonts w:ascii="Times New Roman" w:hAnsi="Times New Roman" w:cs="Times New Roman"/>
        </w:rPr>
      </w:pPr>
    </w:p>
    <w:p w:rsidR="000B64A1" w:rsidRPr="005E6DE3" w:rsidRDefault="000B64A1" w:rsidP="000B64A1">
      <w:pPr>
        <w:pStyle w:val="ConsPlusNormal"/>
        <w:ind w:firstLine="709"/>
        <w:jc w:val="both"/>
        <w:rPr>
          <w:rFonts w:ascii="Times New Roman" w:hAnsi="Times New Roman" w:cs="Times New Roman"/>
        </w:rPr>
      </w:pPr>
    </w:p>
    <w:p w:rsidR="000B64A1" w:rsidRPr="00ED2A8B" w:rsidRDefault="000B64A1" w:rsidP="000B64A1">
      <w:pPr>
        <w:ind w:firstLine="709"/>
        <w:jc w:val="both"/>
        <w:rPr>
          <w:sz w:val="28"/>
          <w:szCs w:val="28"/>
          <w:lang w:eastAsia="ar-SA"/>
        </w:rPr>
      </w:pPr>
      <w:r w:rsidRPr="00ED2A8B">
        <w:rPr>
          <w:sz w:val="28"/>
          <w:szCs w:val="28"/>
        </w:rPr>
        <w:t xml:space="preserve">Оценка эффективности реализации муниципальной программы осуществляется в соответствии с методикой, предусмотренной постановлением администрации Ахтанизовского сельского поселения Темрюкского района от </w:t>
      </w:r>
      <w:r w:rsidRPr="00ED2A8B">
        <w:rPr>
          <w:color w:val="000000"/>
          <w:sz w:val="28"/>
          <w:szCs w:val="28"/>
          <w:shd w:val="clear" w:color="auto" w:fill="FFFFFF"/>
        </w:rPr>
        <w:t xml:space="preserve">30 августа 2024 года № 148 </w:t>
      </w:r>
      <w:r w:rsidRPr="00ED2A8B">
        <w:rPr>
          <w:sz w:val="28"/>
          <w:szCs w:val="28"/>
        </w:rPr>
        <w:t xml:space="preserve">«Об утверждении порядка </w:t>
      </w:r>
      <w:r w:rsidRPr="00ED2A8B">
        <w:rPr>
          <w:sz w:val="28"/>
          <w:szCs w:val="28"/>
          <w:lang w:eastAsia="ar-SA"/>
        </w:rPr>
        <w:t xml:space="preserve">принятия решения о разработке, формировании, реализации и оценке эффективности реализации муниципальных программ </w:t>
      </w:r>
      <w:r w:rsidRPr="00ED2A8B">
        <w:rPr>
          <w:sz w:val="28"/>
          <w:szCs w:val="28"/>
        </w:rPr>
        <w:t>Ахтанизовского</w:t>
      </w:r>
      <w:r w:rsidRPr="00ED2A8B">
        <w:rPr>
          <w:sz w:val="28"/>
          <w:szCs w:val="28"/>
          <w:lang w:eastAsia="ar-SA"/>
        </w:rPr>
        <w:t xml:space="preserve">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1.1. Оценка эффективности реализации муниципальной программы Ахтанизовского сельского поселения Темрюкского района (далее - муниципальная программа)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1.2. Оценка эффективности реализации муниципальной программы рассчитывается на основании: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реализации мероприятий подпрограмм и основных мероприятий, включенных в муниципальную программу (далее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эффективности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достижения целей и решения задач подпрограмм, включенных в муниципальную программу (далее - оценка степени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1.3. Мероприятия подпрограмм и основные мероприятия муниципальной программы, предусматривающие исключительно расходы на содержание координатора муниципальной программы (подпрограммы), и (или) участника муниципальной программы, из расчета оценки эффективности реализации муниципальной программы исключаются.</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2. Оценка степени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2.1. Для оценки степени реализации мероприятий определяется степень выполнения показателя непосредственного результата мероприятия (далее - непосредственный результат).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2.2. Степень выполнения непосредственного результата рассчитывается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непосредственных результатов,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СВнр = НРф / НРп;</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непосредственных результатов,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СВнр = НРп / НРф,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СВнр - степень выполнения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НРф - значение непосредственного результата,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НРп - плановое значение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если фактическое значение непосредственного результата превышает его плановое значение, значение СВнр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если основное мероприятие, мероприятие подпрограммы имеет несколько показателей непосредственного результата, расчет проводится по каждому из них.</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2.3. Оценка степени выполнения непосредственного результата по мероприятию, предусматривающему оказание муниципальных услуг (выполнение работ) на основании муниципальных заданий, финансовое обеспечение которых осуществляется за счет средств бюджета Ахтанизовского сельского поселения Темрюкского района, определяется на основании отчетов об исполнении сводных показателей муниципальных заданий на оказание муниципальных услуг (выполнение работ) муниципальными учреждениями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2.4. В случае отсутствия количественной характеристики непосредственного результата степень выполнения мероприятия оценивается по наступлению или ненаступлению контрольного события (событий) и (или) достижению качественного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2.5. Оценка степени выполнения непосредственного результата не определяется по мероприятиям, направленным на ликвидацию чрезвычайных ситуаций природного и техногенного характера, а также на предоставление страховых гарантий отдельным категориям граждан, в порядке, установленном нормативно - правовыми актами администрации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2.6. Степень реализации мероприятий рассчитывается для каждой подпрограммы и перечня основных мероприятий муниципальной программы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8F68E6" w:rsidP="000B64A1">
      <w:pPr>
        <w:pStyle w:val="ConsPlusNormal"/>
        <w:ind w:firstLine="709"/>
        <w:jc w:val="center"/>
        <w:rPr>
          <w:rFonts w:ascii="Times New Roman" w:hAnsi="Times New Roman" w:cs="Times New Roman"/>
          <w:sz w:val="28"/>
          <w:szCs w:val="28"/>
        </w:rPr>
      </w:pPr>
      <w:r w:rsidRPr="008F68E6">
        <w:rPr>
          <w:rFonts w:ascii="Times New Roman" w:hAnsi="Times New Roman" w:cs="Times New Roman"/>
          <w:noProof/>
          <w:position w:val="-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alt="base_23729_196884_32768" style="width:162pt;height:36.75pt;visibility:visible">
            <v:imagedata r:id="rId9" o:title="base_23729_196884_32768"/>
          </v:shape>
        </w:pic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СРм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СВнр - степень выполнения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N - количество непосредственных результатов, запланированных к выполнению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3. Оценка степени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3.1.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фкб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фмб</w:t>
      </w:r>
      <w:r w:rsidRPr="00ED2A8B">
        <w:rPr>
          <w:rFonts w:ascii="Times New Roman" w:hAnsi="Times New Roman" w:cs="Times New Roman"/>
          <w:sz w:val="28"/>
          <w:szCs w:val="28"/>
        </w:rPr>
        <w:t>) / (З</w:t>
      </w:r>
      <w:r w:rsidRPr="00ED2A8B">
        <w:rPr>
          <w:rFonts w:ascii="Times New Roman" w:hAnsi="Times New Roman" w:cs="Times New Roman"/>
          <w:sz w:val="28"/>
          <w:szCs w:val="28"/>
          <w:vertAlign w:val="subscript"/>
        </w:rPr>
        <w:t>пкб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пмб</w:t>
      </w:r>
      <w:r w:rsidRPr="00ED2A8B">
        <w:rPr>
          <w:rFonts w:ascii="Times New Roman" w:hAnsi="Times New Roman" w:cs="Times New Roman"/>
          <w:sz w:val="28"/>
          <w:szCs w:val="28"/>
        </w:rPr>
        <w:t>)) x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 x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степень 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фкб</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краевого бюджета, в том числе источником финансирования которых являются межбюджетные трансферты из федерального бюджета,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пкб</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краевого бюджета, в том числе источником финансирования которых являются межбюджетные трансферты из федерального бюджета, в отчетном периоде. Используются данные об объемах бюджетных ассигнований в соответствии со сводной бюджетной росписью бюджета Ахтанизовского сельского поселения Темрюкского района по состоянию на 31 декабря отчетного года;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фмб</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бюджета Ахтанизовского сельского поселения Темрюкского района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пмб</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бюджета Ахтанизовского сельского поселения Темрюкского района в отчетном периоде. Используются данные об объемах бюджетных ассигнований, предусматриваемые в бюджете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внебюджетных источников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внебюджетных источников в отчетном периоде. Используются данные по объемам расходов, предусмотренных за счет внебюджетных источников на реализацию подпрограммы (перечня основных мероприятий) в соответствии с действующей на момент проведения оценки эффективности реализации муниципальной программы редакцией муниципальной программы. Если фактические расходы на реализацию подпрограммы (перечня основных мероприятий) из средств внебюджетных источников в отчетном периоде превышают плановые расходы, то 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принимается равным 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весовой коэффициент значимости расходов из средств федерального, краевого и местных бюджетных источников (далее - бюджетные источники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w:t>
      </w:r>
      <w:r w:rsidRPr="00ED2A8B">
        <w:rPr>
          <w:rFonts w:ascii="Times New Roman" w:hAnsi="Times New Roman" w:cs="Times New Roman"/>
          <w:sz w:val="28"/>
          <w:szCs w:val="28"/>
        </w:rPr>
        <w:lastRenderedPageBreak/>
        <w:t>= 0,6);</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 весовой коэффициент значимости расходов из средств внебюджетных источников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 0,4).</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Если расходы на реализацию подпрограммы (перечня основных мероприятий) предусмотрены только за счет средств бюджетных источников,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1,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не применяется.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наличия по состоянию на 1 января текущего финансового года неисполненных денежных обязательств получателей средств бюджета Ахтанизовского сельского поселения Темрюкского района, возникших в отчетном финансовом году,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финансирования в отчетном финансовом году денежных обязательств получателей средств бюджета Ахтанизовского сельского поселения Темрюкского района, не исполненных по состоянию на 1 января отчетного финансового года,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bookmarkStart w:id="0" w:name="P1191"/>
      <w:bookmarkEnd w:id="0"/>
      <w:r w:rsidRPr="00ED2A8B">
        <w:rPr>
          <w:rFonts w:ascii="Times New Roman" w:hAnsi="Times New Roman" w:cs="Times New Roman"/>
          <w:b w:val="0"/>
          <w:sz w:val="28"/>
          <w:szCs w:val="28"/>
        </w:rPr>
        <w:t>4. Оценка эффективности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использования финансовых ресурсов рассчитывается для каждой подпрограммы и перечня основных мероприятий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Эис = СРм x 0,7 + ССуз x 0,3,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w:t>
      </w:r>
      <w:r w:rsidRPr="00ED2A8B">
        <w:rPr>
          <w:rFonts w:ascii="Times New Roman" w:hAnsi="Times New Roman" w:cs="Times New Roman"/>
          <w:sz w:val="28"/>
          <w:szCs w:val="28"/>
        </w:rPr>
        <w:t xml:space="preserve">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степень соответствия запланированному уровню расходов.</w:t>
      </w:r>
    </w:p>
    <w:p w:rsidR="000B64A1" w:rsidRPr="00ED2A8B" w:rsidRDefault="000B64A1" w:rsidP="000B64A1">
      <w:pPr>
        <w:pStyle w:val="ConsPlusNormal"/>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 xml:space="preserve">5. Оценка степени реализации подпрограммы </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5.1. Для оценки степени реализации подпрограммы определяется степень достижения плановых значений каждого целевого показателя, характеризующего цели и задачи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lastRenderedPageBreak/>
        <w:t>для целевых показателей,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степень достижения планового значения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xml:space="preserve"> - значение целевого показателя подпрограммы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 xml:space="preserve"> - плановое значение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5.3. Степень реализации подпрограммы рассчитывается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8F68E6" w:rsidP="000B64A1">
      <w:pPr>
        <w:pStyle w:val="ConsPlusNormal"/>
        <w:ind w:firstLine="709"/>
        <w:jc w:val="center"/>
        <w:rPr>
          <w:rFonts w:ascii="Times New Roman" w:hAnsi="Times New Roman" w:cs="Times New Roman"/>
          <w:sz w:val="28"/>
          <w:szCs w:val="28"/>
        </w:rPr>
      </w:pPr>
      <w:r w:rsidRPr="008F68E6">
        <w:rPr>
          <w:rFonts w:ascii="Times New Roman" w:hAnsi="Times New Roman" w:cs="Times New Roman"/>
          <w:noProof/>
          <w:position w:val="-33"/>
          <w:sz w:val="28"/>
          <w:szCs w:val="28"/>
        </w:rPr>
        <w:pict>
          <v:shape id="Рисунок 3" o:spid="_x0000_i1027" type="#_x0000_t75" alt="base_23729_196884_32769" style="width:170.25pt;height:40.5pt;visibility:visible">
            <v:imagedata r:id="rId10" o:title="base_23729_196884_32769"/>
          </v:shape>
        </w:pic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степень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степень достижения планового значения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количество целевых показателей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 использовании данной формулы в случаях, если 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&gt; 1, значение 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6. Оценка эффективности реализации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 xml:space="preserve">подпрограммы </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6.1.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x 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степень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6.2. Эффективность реализации подпрограммы признается высокой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0,9.</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подпрограммы признается средней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0,8.</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подпрограммы признается удовлетворительной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0,7.</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остальных случаях эффективность реализации подпрограммы признается неудовлетворительной.</w:t>
      </w:r>
    </w:p>
    <w:p w:rsidR="000B64A1" w:rsidRDefault="000B64A1" w:rsidP="000B64A1">
      <w:pPr>
        <w:pStyle w:val="ConsPlusNormal"/>
        <w:ind w:firstLine="709"/>
        <w:jc w:val="both"/>
        <w:rPr>
          <w:rFonts w:ascii="Times New Roman" w:hAnsi="Times New Roman" w:cs="Times New Roman"/>
          <w:sz w:val="28"/>
          <w:szCs w:val="28"/>
        </w:rPr>
      </w:pPr>
    </w:p>
    <w:p w:rsidR="00643C13" w:rsidRPr="00ED2A8B" w:rsidRDefault="00643C13"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7. Оценка степени достижения целей</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7.1.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 xml:space="preserve"> - плановое значение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 использовании данной формулы в случаях, если 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&gt; 1, значение 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7.3. Степень достижения целей и решения задач муниципальной программы рассчитывается по формуле:</w:t>
      </w:r>
    </w:p>
    <w:p w:rsidR="000B64A1" w:rsidRPr="00ED2A8B" w:rsidRDefault="000B64A1" w:rsidP="000B64A1">
      <w:pPr>
        <w:pStyle w:val="ConsPlusNormal"/>
        <w:ind w:firstLine="709"/>
        <w:jc w:val="center"/>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СРмп =</w:t>
      </w:r>
      <w:r w:rsidR="008F68E6" w:rsidRPr="00ED2A8B">
        <w:rPr>
          <w:rFonts w:ascii="Times New Roman" w:hAnsi="Times New Roman" w:cs="Times New Roman"/>
          <w:sz w:val="28"/>
          <w:szCs w:val="28"/>
        </w:rPr>
        <w:fldChar w:fldCharType="begin"/>
      </w:r>
      <w:r w:rsidRPr="00ED2A8B">
        <w:rPr>
          <w:rFonts w:ascii="Times New Roman" w:hAnsi="Times New Roman" w:cs="Times New Roman"/>
          <w:sz w:val="28"/>
          <w:szCs w:val="28"/>
        </w:rPr>
        <w:instrText xml:space="preserve"> QUOTE </w:instrText>
      </w:r>
      <w:r w:rsidR="00D871B3" w:rsidRPr="008F68E6">
        <w:rPr>
          <w:rFonts w:ascii="Times New Roman" w:hAnsi="Times New Roman" w:cs="Times New Roman"/>
          <w:position w:val="-8"/>
          <w:sz w:val="28"/>
          <w:szCs w:val="28"/>
        </w:rPr>
        <w:pict>
          <v:shape id="_x0000_i1028" type="#_x0000_t75" style="width:27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026A&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1B026A&quot;&gt;&lt;m:oMathPara&gt;&lt;m:oMath&gt;&lt;m:nary&gt;&lt;m:naryPr&gt;&lt;m:chr m:val=&quot;в€‘&quot;/&gt;&lt;m:grow m:val=&quot;on&quot;/&gt;&lt;m:ctrlPr&gt;&lt;w:rPr&gt;&lt;w:rFonts w:ascii=&quot;Cambria Math&quot; w:h-ansi=&quot;Cambria Math&quot;/&gt;&lt;wx:font wx:val=&quot;Cambria Math&quot;/&gt;&lt;w:sz w:val=&quot;32&quot;/&gt;&lt;w:sz-cs w:val=&quot;32&quot;/&gt;&lt;/w:rPr&gt;&lt;/m:ctrlPr&gt;&lt;/m:naryPr&gt;&lt;m:sub&gt;&lt;m:r&gt;&lt;w:rPr&gt;&lt;w:rFonts w:ascii=&quot;Cambria Math&quot; w:fareast=&quot;Cambria Math&quot; w:h-ansi=&quot;Cambria Math&quot; w:cs=&quot;Cambria Math&quot;/&gt;&lt;wx:font wx:val=&quot;Cambria Math&quot;/&gt;&lt;w:i/&gt;&lt;w:sz w:val=&quot;32&quot;/&gt;&lt;w:sz-cs w:val=&quot;32&quot;/&gt;&lt;/w:rPr&gt;&lt;m:t&gt;1&lt;/m:t&gt;&lt;/m:r&gt;&lt;/m:sub&gt;&lt;m:sup&gt;&lt;m:r&gt;&lt;w:rPr&gt;&lt;w:rFonts w:ascii=&quot;Cambria Math&quot; w:fareast=&quot;Cambria Math&quot; w:h-ansi=&quot;Cambria Math&quot; w:cs=&quot;Cambria Math&quot;/&gt;&lt;wx:font wx:val=&quot;Cambria Math&quot;/&gt;&lt;w:i/&gt;&lt;w:sz w:val=&quot;32&quot;/&gt;&lt;w:sz-cs w:val=&quot;32&quot;/&gt;&lt;/w:rPr&gt;&lt;m:t&gt;Рњ&lt;/m:t&gt;&lt;/m:r&gt;&lt;/m:sup&gt;&lt;m:e&gt;&lt;m:r&gt;&lt;m:rPr&gt;&lt;m:sty m:val=&quot;p&quot;/&gt;&lt;/m:rPr&gt;&lt;w:rPr&gt;&lt;w:rFonts w:ascii=&quot;Cambria Math&quot; w:h-ansi=&quot;Cambria Math&quot;/&gt;&lt;wx:font wx:val=&quot;Cambria Math&quot;/&gt;&lt;w:sz w:val=&quot;32&quot;/&gt;&lt;w:sz-cs w:val=&quot;32&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ED2A8B">
        <w:rPr>
          <w:rFonts w:ascii="Times New Roman" w:hAnsi="Times New Roman" w:cs="Times New Roman"/>
          <w:sz w:val="28"/>
          <w:szCs w:val="28"/>
        </w:rPr>
        <w:instrText xml:space="preserve"> </w:instrText>
      </w:r>
      <w:r w:rsidR="008F68E6" w:rsidRPr="00ED2A8B">
        <w:rPr>
          <w:rFonts w:ascii="Times New Roman" w:hAnsi="Times New Roman" w:cs="Times New Roman"/>
          <w:sz w:val="28"/>
          <w:szCs w:val="28"/>
        </w:rPr>
        <w:fldChar w:fldCharType="separate"/>
      </w:r>
      <w:r w:rsidR="00D871B3" w:rsidRPr="008F68E6">
        <w:rPr>
          <w:rFonts w:ascii="Times New Roman" w:hAnsi="Times New Roman" w:cs="Times New Roman"/>
          <w:position w:val="-8"/>
          <w:sz w:val="28"/>
          <w:szCs w:val="28"/>
        </w:rPr>
        <w:pict>
          <v:shape id="_x0000_i1029" type="#_x0000_t75" style="width:27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026A&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1B026A&quot;&gt;&lt;m:oMathPara&gt;&lt;m:oMath&gt;&lt;m:nary&gt;&lt;m:naryPr&gt;&lt;m:chr m:val=&quot;в€‘&quot;/&gt;&lt;m:grow m:val=&quot;on&quot;/&gt;&lt;m:ctrlPr&gt;&lt;w:rPr&gt;&lt;w:rFonts w:ascii=&quot;Cambria Math&quot; w:h-ansi=&quot;Cambria Math&quot;/&gt;&lt;wx:font wx:val=&quot;Cambria Math&quot;/&gt;&lt;w:sz w:val=&quot;32&quot;/&gt;&lt;w:sz-cs w:val=&quot;32&quot;/&gt;&lt;/w:rPr&gt;&lt;/m:ctrlPr&gt;&lt;/m:naryPr&gt;&lt;m:sub&gt;&lt;m:r&gt;&lt;w:rPr&gt;&lt;w:rFonts w:ascii=&quot;Cambria Math&quot; w:fareast=&quot;Cambria Math&quot; w:h-ansi=&quot;Cambria Math&quot; w:cs=&quot;Cambria Math&quot;/&gt;&lt;wx:font wx:val=&quot;Cambria Math&quot;/&gt;&lt;w:i/&gt;&lt;w:sz w:val=&quot;32&quot;/&gt;&lt;w:sz-cs w:val=&quot;32&quot;/&gt;&lt;/w:rPr&gt;&lt;m:t&gt;1&lt;/m:t&gt;&lt;/m:r&gt;&lt;/m:sub&gt;&lt;m:sup&gt;&lt;m:r&gt;&lt;w:rPr&gt;&lt;w:rFonts w:ascii=&quot;Cambria Math&quot; w:fareast=&quot;Cambria Math&quot; w:h-ansi=&quot;Cambria Math&quot; w:cs=&quot;Cambria Math&quot;/&gt;&lt;wx:font wx:val=&quot;Cambria Math&quot;/&gt;&lt;w:i/&gt;&lt;w:sz w:val=&quot;32&quot;/&gt;&lt;w:sz-cs w:val=&quot;32&quot;/&gt;&lt;/w:rPr&gt;&lt;m:t&gt;Рњ&lt;/m:t&gt;&lt;/m:r&gt;&lt;/m:sup&gt;&lt;m:e&gt;&lt;m:r&gt;&lt;m:rPr&gt;&lt;m:sty m:val=&quot;p&quot;/&gt;&lt;/m:rPr&gt;&lt;w:rPr&gt;&lt;w:rFonts w:ascii=&quot;Cambria Math&quot; w:h-ansi=&quot;Cambria Math&quot;/&gt;&lt;wx:font wx:val=&quot;Cambria Math&quot;/&gt;&lt;w:sz w:val=&quot;32&quot;/&gt;&lt;w:sz-cs w:val=&quot;32&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8F68E6" w:rsidRPr="00ED2A8B">
        <w:rPr>
          <w:rFonts w:ascii="Times New Roman" w:hAnsi="Times New Roman" w:cs="Times New Roman"/>
          <w:sz w:val="28"/>
          <w:szCs w:val="28"/>
        </w:rPr>
        <w:fldChar w:fldCharType="end"/>
      </w:r>
      <w:r w:rsidRPr="00ED2A8B">
        <w:rPr>
          <w:rFonts w:ascii="Times New Roman" w:hAnsi="Times New Roman" w:cs="Times New Roman"/>
          <w:sz w:val="28"/>
          <w:szCs w:val="28"/>
        </w:rPr>
        <w:t xml:space="preserve"> СДмп/пз / М, где:               </w:t>
      </w:r>
      <w:r w:rsidRPr="00ED2A8B">
        <w:rPr>
          <w:rFonts w:ascii="Times New Roman" w:hAnsi="Times New Roman" w:cs="Times New Roman"/>
          <w:sz w:val="28"/>
          <w:szCs w:val="28"/>
        </w:rPr>
        <w:br w:type="textWrapping" w:clear="all"/>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М - количество целевых показателей, характеризующих цели и задачи муниципальной программы.</w:t>
      </w:r>
    </w:p>
    <w:p w:rsidR="000B64A1" w:rsidRDefault="000B64A1" w:rsidP="000B64A1">
      <w:pPr>
        <w:pStyle w:val="ConsPlusNormal"/>
        <w:ind w:firstLine="709"/>
        <w:jc w:val="both"/>
        <w:rPr>
          <w:rFonts w:ascii="Times New Roman" w:hAnsi="Times New Roman" w:cs="Times New Roman"/>
          <w:sz w:val="28"/>
          <w:szCs w:val="28"/>
        </w:rPr>
      </w:pPr>
    </w:p>
    <w:p w:rsidR="00643C13" w:rsidRDefault="00643C13" w:rsidP="000B64A1">
      <w:pPr>
        <w:pStyle w:val="ConsPlusNormal"/>
        <w:ind w:firstLine="709"/>
        <w:jc w:val="both"/>
        <w:rPr>
          <w:rFonts w:ascii="Times New Roman" w:hAnsi="Times New Roman" w:cs="Times New Roman"/>
          <w:sz w:val="28"/>
          <w:szCs w:val="28"/>
        </w:rPr>
      </w:pPr>
    </w:p>
    <w:p w:rsidR="00643C13" w:rsidRPr="00ED2A8B" w:rsidRDefault="00643C13"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8. Оценка эффективности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 Выбор формулы расчета эффективности реализации муниципальной программы зависит от структуры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8.1.1. В случае если муниципальная программа сформирована только из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x 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w:t>
      </w:r>
      <w:hyperlink w:anchor="P1191" w:history="1">
        <w:r w:rsidRPr="00ED2A8B">
          <w:rPr>
            <w:rFonts w:ascii="Times New Roman" w:hAnsi="Times New Roman" w:cs="Times New Roman"/>
            <w:sz w:val="28"/>
            <w:szCs w:val="28"/>
          </w:rPr>
          <w:t>раздела 4</w:t>
        </w:r>
      </w:hyperlink>
      <w:r w:rsidRPr="00ED2A8B">
        <w:rPr>
          <w:rFonts w:ascii="Times New Roman" w:hAnsi="Times New Roman" w:cs="Times New Roman"/>
          <w:sz w:val="28"/>
          <w:szCs w:val="28"/>
        </w:rPr>
        <w:t xml:space="preserve"> настоящей Типовой методики.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8.1.2. В случае если муниципальная программа сформирована только из подпрограмм,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8F68E6" w:rsidP="000B64A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49" editas="canvas" style="width:255.45pt;height:55.5pt;mso-position-horizontal-relative:char;mso-position-vertical-relative:line" coordsize="5109,1110">
            <o:lock v:ext="edit" aspectratio="t"/>
            <v:shape id="_x0000_s1050" type="#_x0000_t75" style="position:absolute;width:5109;height:1110" o:preferrelative="f">
              <v:fill o:detectmouseclick="t"/>
              <v:path o:extrusionok="t" o:connecttype="none"/>
              <o:lock v:ext="edit" text="t"/>
            </v:shape>
            <v:rect id="_x0000_s1051" style="position:absolute;width:4575;height:1080" stroked="f"/>
            <v:rect id="_x0000_s1052" style="position:absolute;left:45;top:375;width:365;height:345;mso-wrap-style:none" filled="f" stroked="f">
              <v:textbox style="mso-fit-shape-to-text:t" inset="0,0,0,0">
                <w:txbxContent>
                  <w:p w:rsidR="000B64A1" w:rsidRDefault="000B64A1" w:rsidP="000B64A1">
                    <w:r>
                      <w:rPr>
                        <w:color w:val="000000"/>
                        <w:sz w:val="30"/>
                        <w:szCs w:val="30"/>
                        <w:lang w:val="en-US"/>
                      </w:rPr>
                      <w:t>ЭР</w:t>
                    </w:r>
                  </w:p>
                </w:txbxContent>
              </v:textbox>
            </v:rect>
            <v:rect id="_x0000_s1053" style="position:absolute;left:405;top:510;width:281;height:276;mso-wrap-style:none" filled="f" stroked="f">
              <v:textbox style="mso-fit-shape-to-text:t" inset="0,0,0,0">
                <w:txbxContent>
                  <w:p w:rsidR="000B64A1" w:rsidRDefault="000B64A1" w:rsidP="000B64A1">
                    <w:r>
                      <w:rPr>
                        <w:color w:val="000000"/>
                      </w:rPr>
                      <w:t>м</w:t>
                    </w:r>
                    <w:r>
                      <w:rPr>
                        <w:color w:val="000000"/>
                        <w:lang w:val="en-US"/>
                      </w:rPr>
                      <w:t>п</w:t>
                    </w:r>
                  </w:p>
                </w:txbxContent>
              </v:textbox>
            </v:rect>
            <v:rect id="_x0000_s1054" style="position:absolute;left:630;top:375;width:170;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55" style="position:absolute;left:825;top:375;width:526;height:345;mso-wrap-style:none" filled="f" stroked="f">
              <v:textbox style="mso-fit-shape-to-text:t" inset="0,0,0,0">
                <w:txbxContent>
                  <w:p w:rsidR="000B64A1" w:rsidRDefault="000B64A1" w:rsidP="000B64A1">
                    <w:r>
                      <w:rPr>
                        <w:color w:val="000000"/>
                        <w:sz w:val="30"/>
                        <w:szCs w:val="30"/>
                        <w:lang w:val="en-US"/>
                      </w:rPr>
                      <w:t>0,5*</w:t>
                    </w:r>
                  </w:p>
                </w:txbxContent>
              </v:textbox>
            </v:rect>
            <v:rect id="_x0000_s1056" style="position:absolute;left:1335;top:375;width:367;height:345;mso-wrap-style:none" filled="f" stroked="f">
              <v:textbox style="mso-fit-shape-to-text:t" inset="0,0,0,0">
                <w:txbxContent>
                  <w:p w:rsidR="000B64A1" w:rsidRDefault="000B64A1" w:rsidP="000B64A1">
                    <w:r>
                      <w:rPr>
                        <w:color w:val="000000"/>
                        <w:sz w:val="30"/>
                        <w:szCs w:val="30"/>
                        <w:lang w:val="en-US"/>
                      </w:rPr>
                      <w:t>СР</w:t>
                    </w:r>
                  </w:p>
                </w:txbxContent>
              </v:textbox>
            </v:rect>
            <v:rect id="_x0000_s1057" style="position:absolute;left:1695;top:510;width:281;height:276;mso-wrap-style:none" filled="f" stroked="f">
              <v:textbox style="mso-fit-shape-to-text:t" inset="0,0,0,0">
                <w:txbxContent>
                  <w:p w:rsidR="000B64A1" w:rsidRDefault="000B64A1" w:rsidP="000B64A1">
                    <w:r>
                      <w:rPr>
                        <w:color w:val="000000"/>
                      </w:rPr>
                      <w:t>м</w:t>
                    </w:r>
                    <w:r>
                      <w:rPr>
                        <w:color w:val="000000"/>
                        <w:lang w:val="en-US"/>
                      </w:rPr>
                      <w:t>п</w:t>
                    </w:r>
                  </w:p>
                </w:txbxContent>
              </v:textbox>
            </v:rect>
            <v:rect id="_x0000_s1058" style="position:absolute;left:1920;top:375;width:170;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59" style="position:absolute;left:2115;top:375;width:526;height:345;mso-wrap-style:none" filled="f" stroked="f">
              <v:textbox style="mso-fit-shape-to-text:t" inset="0,0,0,0">
                <w:txbxContent>
                  <w:p w:rsidR="000B64A1" w:rsidRDefault="000B64A1" w:rsidP="000B64A1">
                    <w:r>
                      <w:rPr>
                        <w:color w:val="000000"/>
                        <w:sz w:val="30"/>
                        <w:szCs w:val="30"/>
                        <w:lang w:val="en-US"/>
                      </w:rPr>
                      <w:t>0,5*</w:t>
                    </w:r>
                  </w:p>
                </w:txbxContent>
              </v:textbox>
            </v:rect>
            <v:rect id="_x0000_s1060" style="position:absolute;left:2820;top:60;width:67;height:276;mso-wrap-style:none" filled="f" stroked="f">
              <v:textbox style="mso-fit-shape-to-text:t" inset="0,0,0,0">
                <w:txbxContent>
                  <w:p w:rsidR="000B64A1" w:rsidRDefault="000B64A1" w:rsidP="000B64A1">
                    <w:r>
                      <w:rPr>
                        <w:i/>
                        <w:iCs/>
                        <w:color w:val="000000"/>
                        <w:lang w:val="en-US"/>
                      </w:rPr>
                      <w:t>j</w:t>
                    </w:r>
                  </w:p>
                </w:txbxContent>
              </v:textbox>
            </v:rect>
            <v:rect id="_x0000_s1061" style="position:absolute;left:2790;top:795;width:121;height:276;mso-wrap-style:none" filled="f" stroked="f">
              <v:textbox style="mso-fit-shape-to-text:t" inset="0,0,0,0">
                <w:txbxContent>
                  <w:p w:rsidR="000B64A1" w:rsidRDefault="000B64A1" w:rsidP="000B64A1">
                    <w:r>
                      <w:rPr>
                        <w:color w:val="000000"/>
                        <w:lang w:val="en-US"/>
                      </w:rPr>
                      <w:t>1</w:t>
                    </w:r>
                  </w:p>
                </w:txbxContent>
              </v:textbox>
            </v:rect>
            <v:rect id="_x0000_s1062" style="position:absolute;left:2640;top:180;width:344;height:711;mso-wrap-style:none" filled="f" stroked="f">
              <v:textbox style="mso-fit-shape-to-text:t" inset="0,0,0,0">
                <w:txbxContent>
                  <w:p w:rsidR="000B64A1" w:rsidRPr="004446DD" w:rsidRDefault="000B64A1" w:rsidP="000B64A1">
                    <w:r>
                      <w:rPr>
                        <w:b/>
                        <w:bCs/>
                        <w:color w:val="000000"/>
                        <w:sz w:val="58"/>
                        <w:szCs w:val="58"/>
                        <w:lang w:val="en-US"/>
                      </w:rPr>
                      <w:sym w:font="Symbol" w:char="F053"/>
                    </w:r>
                  </w:p>
                </w:txbxContent>
              </v:textbox>
            </v:rect>
            <v:rect id="_x0000_s1063" style="position:absolute;left:3075;top:375;width:365;height:345;mso-wrap-style:none" filled="f" stroked="f">
              <v:textbox style="mso-fit-shape-to-text:t" inset="0,0,0,0">
                <w:txbxContent>
                  <w:p w:rsidR="000B64A1" w:rsidRDefault="000B64A1" w:rsidP="000B64A1">
                    <w:r>
                      <w:rPr>
                        <w:color w:val="000000"/>
                        <w:sz w:val="30"/>
                        <w:szCs w:val="30"/>
                        <w:lang w:val="en-US"/>
                      </w:rPr>
                      <w:t>ЭР</w:t>
                    </w:r>
                  </w:p>
                </w:txbxContent>
              </v:textbox>
            </v:rect>
            <v:rect id="_x0000_s1064" style="position:absolute;left:3435;top:525;width:129;height:276;mso-wrap-style:none" filled="f" stroked="f">
              <v:textbox style="mso-fit-shape-to-text:t" inset="0,0,0,0">
                <w:txbxContent>
                  <w:p w:rsidR="000B64A1" w:rsidRDefault="000B64A1" w:rsidP="000B64A1">
                    <w:r>
                      <w:rPr>
                        <w:color w:val="000000"/>
                        <w:lang w:val="en-US"/>
                      </w:rPr>
                      <w:t>п</w:t>
                    </w:r>
                  </w:p>
                </w:txbxContent>
              </v:textbox>
            </v:rect>
            <v:rect id="_x0000_s1065" style="position:absolute;left:3570;top:525;width:67;height:276;mso-wrap-style:none" filled="f" stroked="f">
              <v:textbox style="mso-fit-shape-to-text:t" inset="0,0,0,0">
                <w:txbxContent>
                  <w:p w:rsidR="000B64A1" w:rsidRDefault="000B64A1" w:rsidP="000B64A1">
                    <w:r>
                      <w:rPr>
                        <w:color w:val="000000"/>
                        <w:lang w:val="en-US"/>
                      </w:rPr>
                      <w:t>/</w:t>
                    </w:r>
                  </w:p>
                </w:txbxContent>
              </v:textbox>
            </v:rect>
            <v:rect id="_x0000_s1066" style="position:absolute;left:3660;top:525;width:129;height:276;mso-wrap-style:none" filled="f" stroked="f">
              <v:textbox style="mso-fit-shape-to-text:t" inset="0,0,0,0">
                <w:txbxContent>
                  <w:p w:rsidR="000B64A1" w:rsidRDefault="000B64A1" w:rsidP="000B64A1">
                    <w:r>
                      <w:rPr>
                        <w:color w:val="000000"/>
                        <w:lang w:val="en-US"/>
                      </w:rPr>
                      <w:t>п</w:t>
                    </w:r>
                  </w:p>
                </w:txbxContent>
              </v:textbox>
            </v:rect>
            <v:rect id="_x0000_s1067" style="position:absolute;left:3765;top:375;width:151;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68" style="position:absolute;left:3900;top:375;width:134;height:345;mso-wrap-style:none" filled="f" stroked="f">
              <v:textbox style="mso-fit-shape-to-text:t" inset="0,0,0,0">
                <w:txbxContent>
                  <w:p w:rsidR="000B64A1" w:rsidRDefault="000B64A1" w:rsidP="000B64A1">
                    <w:r>
                      <w:rPr>
                        <w:i/>
                        <w:iCs/>
                        <w:color w:val="000000"/>
                        <w:sz w:val="30"/>
                        <w:szCs w:val="30"/>
                        <w:lang w:val="en-US"/>
                      </w:rPr>
                      <w:t>k</w:t>
                    </w:r>
                  </w:p>
                </w:txbxContent>
              </v:textbox>
            </v:rect>
            <v:rect id="_x0000_s1069" style="position:absolute;left:4050;top:510;width:67;height:276;mso-wrap-style:none" filled="f" stroked="f">
              <v:textbox style="mso-fit-shape-to-text:t" inset="0,0,0,0">
                <w:txbxContent>
                  <w:p w:rsidR="000B64A1" w:rsidRDefault="000B64A1" w:rsidP="000B64A1">
                    <w:r>
                      <w:rPr>
                        <w:i/>
                        <w:iCs/>
                        <w:color w:val="000000"/>
                        <w:lang w:val="en-US"/>
                      </w:rPr>
                      <w:t>j</w:t>
                    </w:r>
                  </w:p>
                </w:txbxContent>
              </v:textbox>
            </v:rect>
            <v:rect id="_x0000_s1070" style="position:absolute;left:4140;top:375;width:84;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71" style="position:absolute;left:4305;top:375;width:84;height:345;mso-wrap-style:none" filled="f" stroked="f">
              <v:textbox style="mso-fit-shape-to-text:t" inset="0,0,0,0">
                <w:txbxContent>
                  <w:p w:rsidR="000B64A1" w:rsidRDefault="000B64A1" w:rsidP="000B64A1">
                    <w:r>
                      <w:rPr>
                        <w:i/>
                        <w:iCs/>
                        <w:color w:val="000000"/>
                        <w:sz w:val="30"/>
                        <w:szCs w:val="30"/>
                        <w:lang w:val="en-US"/>
                      </w:rPr>
                      <w:t>j</w:t>
                    </w:r>
                  </w:p>
                </w:txbxContent>
              </v:textbox>
            </v:rect>
            <w10:anchorlock/>
          </v:group>
        </w:pic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коэффициент значимости подпрограммы для достижения целей муниципальной программы, определяемый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 где: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объем фактических расходов из средств бюджета Ахтанизовского сельского поселения Темрюкского района, в том числе источником финансирования которых являются межбюджетные трансферты из федерального, краевого бюджетов (кассового исполнения) на реализацию j-ой подпрограммы в отчетном году;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Ф - объем фактических расходов из средств бюджета Ахтанизовского сельского поселения Темрюкского района, в том числе источником финансирования которых являются межбюджетные трансферты из </w:t>
      </w:r>
      <w:r w:rsidRPr="00ED2A8B">
        <w:rPr>
          <w:rFonts w:ascii="Times New Roman" w:hAnsi="Times New Roman" w:cs="Times New Roman"/>
          <w:sz w:val="28"/>
          <w:szCs w:val="28"/>
        </w:rPr>
        <w:lastRenderedPageBreak/>
        <w:t>федерального, краевого бюджетов (кассового исполнения) на реализацию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8.1.3. В случае если муниципальная программа сформирована из подпрограмм и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D871B3" w:rsidP="000B64A1">
      <w:pPr>
        <w:pStyle w:val="ConsPlusNormal"/>
        <w:ind w:firstLine="709"/>
        <w:jc w:val="center"/>
        <w:rPr>
          <w:rFonts w:ascii="Times New Roman" w:hAnsi="Times New Roman" w:cs="Times New Roman"/>
          <w:i/>
          <w:sz w:val="28"/>
          <w:szCs w:val="28"/>
        </w:rPr>
      </w:pPr>
      <w:r w:rsidRPr="008F68E6">
        <w:rPr>
          <w:rFonts w:ascii="Times New Roman" w:hAnsi="Times New Roman" w:cs="Times New Roman"/>
          <w:sz w:val="28"/>
          <w:szCs w:val="28"/>
        </w:rPr>
        <w:pict>
          <v:shape id="_x0000_i1030" type="#_x0000_t75" style="width:267pt;height:35.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70C7F&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570C7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Ў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Г—0,5+&lt;/m:t&gt;&lt;/m:r&gt;&lt;m:nary&gt;&lt;m:naryPr&gt;&lt;m:chr m:val=&quot;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j&lt;/m:t&gt;&lt;/m:r&gt;&lt;/m:sup&gt;&lt;m:e&gt;&lt;m:r&gt;&lt;w:rPr&gt;&lt;w:rFonts w:ascii=&quot;Cambria Math&quot; w:h-ansi=&quot;Cambria Math&quot;/&gt;&lt;wx:font wx:val=&quot;Cambria Math&quot;/&gt;&lt;w:i/&gt;&lt;/w:rPr&gt;&lt;m:t&gt;Р­&lt;/m:t&gt;&lt;/m:r&gt;&lt;/m:e&gt;&lt;/m:nary&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Г—&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j&lt;/m:t&gt;&lt;/m:r&gt;&lt;/m:sub&gt;&lt;/m:sSub&gt;&lt;m:r&gt;&lt;w:rPr&gt;&lt;w:rFonts w:ascii=&quot;Cambria Math&quot; w:h-ansi=&quot;Cambria Math&quot;/&gt;&lt;wx:font wx:val=&quot;Cambria Math&quot;/&gt;&lt;w:i/&gt;&lt;w:lang w:val=&quot;EN-US&quot;/&gt;&lt;/w:rPr&gt;&lt;m:t&gt;Г—0,4+&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Р­&lt;/m:t&gt;&lt;/m:r&gt;&lt;/m:e&gt;&lt;m:sub&gt;&lt;m:r&gt;&lt;w:rPr&gt;&lt;w:rFonts w:ascii=&quot;Cambria Math&quot; w:h-ansi=&quot;Cambria Math&quot;/&gt;&lt;wx:font wx:val=&quot;Cambria Math&quot;/&gt;&lt;w:i/&gt;&lt;w:lang w:val=&quot;EN-US&quot;/&gt;&lt;/w:rPr&gt;&lt;m:t&gt;РёСЃ&lt;/m:t&gt;&lt;/m:r&gt;&lt;/m:sub&gt;&lt;/m:sSub&gt;&lt;m:r&gt;&lt;w:rPr&gt;&lt;w:rFonts w:ascii=&quot;Cambria Math&quot; w:h-ansi=&quot;Cambria Math&quot;/&gt;&lt;wx:font wx:val=&quot;Cambria Math&quot;/&gt;&lt;w:i/&gt;&lt;w:lang w:val=&quot;EN-US&quot;/&gt;&lt;/w:rPr&gt;&lt;m:t&gt;Г—&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j&lt;/m:t&gt;&lt;/m:r&gt;&lt;/m:sub&gt;&lt;/m:sSub&gt;&lt;m:r&gt;&lt;w:rPr&gt;&lt;w:rFonts w:ascii=&quot;Cambria Math&quot; w:h-ansi=&quot;Cambria Math&quot;/&gt;&lt;wx:font wx:val=&quot;Cambria Math&quot;/&gt;&lt;w:i/&gt;&lt;w:lang w:val=&quot;EN-US&quot;/&gt;&lt;/w:rPr&gt;&lt;m:t&gt;Г—0,1, &lt;/m:t&gt;&lt;/m:r&gt;&lt;m:r&gt;&lt;w:rPr&gt;&lt;w:rFonts w:ascii=&quot;Cambria Math&quot; w:h-ansi=&quot;Cambria Math&quot;/&gt;&lt;wx:font wx:val=&quot;Cambria Math&quot;/&gt;&lt;w:i/&gt;&lt;/w:rPr&gt;&lt;m:t&gt;РіРґРµ:&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p w:rsidR="000B64A1" w:rsidRPr="00ED2A8B" w:rsidRDefault="000B64A1" w:rsidP="000B64A1">
      <w:pPr>
        <w:pStyle w:val="ConsPlusNormal"/>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w:t>
      </w:r>
      <w:hyperlink w:anchor="P1191" w:history="1">
        <w:r w:rsidRPr="00ED2A8B">
          <w:rPr>
            <w:rFonts w:ascii="Times New Roman" w:hAnsi="Times New Roman" w:cs="Times New Roman"/>
            <w:sz w:val="28"/>
            <w:szCs w:val="28"/>
          </w:rPr>
          <w:t>раздела 4</w:t>
        </w:r>
      </w:hyperlink>
      <w:r w:rsidRPr="00ED2A8B">
        <w:rPr>
          <w:rFonts w:ascii="Times New Roman" w:hAnsi="Times New Roman" w:cs="Times New Roman"/>
          <w:sz w:val="28"/>
          <w:szCs w:val="28"/>
        </w:rPr>
        <w:t xml:space="preserve"> настоящей Типовой методики;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коэффициент значимости подпрограммы (перечня основных мероприятий) для достижения целей муниципальной программы, определяемый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объем фактических расходов из средств из средств краевого бюджета, в том числе источником финансирования которых являются межбюджетные трансферты из федерального бюджета, бюджета Ахтанизовского сельского поселения Темрюкского района (кассового исполнения) на реализацию j-й подпрограммы (перечня основных мероприятий) в отчетном году;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 - объем фактических расходов из средств краевого бюджета, в том числе источником финансирования которых являются межбюджетные трансферты из федерального бюджета, бюджета Ахтанизовского сельского поселения Темрюкского района (кассового исполнения) на реализацию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8.2. Эффективность реализации муниципальной программы признается высокой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0,9.</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муниципальной программы признается средней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0,8.</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муниципальной программы признается удовлетворительной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0,7.</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19052C" w:rsidRDefault="0019052C" w:rsidP="000B64A1">
      <w:pPr>
        <w:jc w:val="both"/>
      </w:pPr>
    </w:p>
    <w:p w:rsidR="0019052C" w:rsidRPr="005E6DE3" w:rsidRDefault="0019052C" w:rsidP="000B64A1">
      <w:pPr>
        <w:jc w:val="both"/>
      </w:pPr>
    </w:p>
    <w:p w:rsidR="000B64A1" w:rsidRPr="00ED2A8B" w:rsidRDefault="000B64A1" w:rsidP="000B64A1">
      <w:pPr>
        <w:pStyle w:val="ConsPlusTitle"/>
        <w:numPr>
          <w:ilvl w:val="0"/>
          <w:numId w:val="5"/>
        </w:numPr>
        <w:adjustRightInd/>
        <w:jc w:val="center"/>
        <w:outlineLvl w:val="1"/>
        <w:rPr>
          <w:rFonts w:ascii="Times New Roman" w:hAnsi="Times New Roman" w:cs="Times New Roman"/>
          <w:sz w:val="28"/>
          <w:szCs w:val="28"/>
        </w:rPr>
      </w:pPr>
      <w:r w:rsidRPr="00ED2A8B">
        <w:rPr>
          <w:rFonts w:ascii="Times New Roman" w:hAnsi="Times New Roman" w:cs="Times New Roman"/>
          <w:sz w:val="28"/>
          <w:szCs w:val="28"/>
        </w:rPr>
        <w:lastRenderedPageBreak/>
        <w:t>Механизм реализации муниципальной программы и контроль</w:t>
      </w:r>
    </w:p>
    <w:p w:rsidR="000B64A1" w:rsidRPr="00ED2A8B" w:rsidRDefault="000B64A1" w:rsidP="000B64A1">
      <w:pPr>
        <w:pStyle w:val="ConsPlusTitle"/>
        <w:jc w:val="center"/>
        <w:rPr>
          <w:rFonts w:ascii="Times New Roman" w:hAnsi="Times New Roman" w:cs="Times New Roman"/>
          <w:sz w:val="28"/>
          <w:szCs w:val="28"/>
        </w:rPr>
      </w:pPr>
      <w:r w:rsidRPr="00ED2A8B">
        <w:rPr>
          <w:rFonts w:ascii="Times New Roman" w:hAnsi="Times New Roman" w:cs="Times New Roman"/>
          <w:sz w:val="28"/>
          <w:szCs w:val="28"/>
        </w:rPr>
        <w:t>за ее выполнением</w:t>
      </w:r>
    </w:p>
    <w:p w:rsidR="000B64A1" w:rsidRPr="00ED2A8B" w:rsidRDefault="000B64A1" w:rsidP="000B64A1">
      <w:pPr>
        <w:pStyle w:val="ConsPlusNormal"/>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Текущее управление муниципальной программой осуществляет ее координатор, который: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обеспечивает разработку муниципальной программы,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формирует структуру муниципальной программы и перечень координаторов подпрограмм,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принимает решение о необходимости внесения в установленном порядке изменений в муниципальную программу;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работу по достижению целевых показателей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ежегодно проводит оценку эффективности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сайте в информационно-телекоммуникационной сети «Интернет»;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размещает информацию о ходе реализации и достигнутых результатах муниципальной программы на сайте в информационно-телекоммуникационной сети «Интернет»;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иные полномочия, установленные муниципальной программой.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lastRenderedPageBreak/>
        <w:t>Координаторы подпрограмм и участники муниципальной программы в пределах своей компетенции: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Кроме того, участники муниципальной программы 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Заказчик:</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заключает муниципальные контракты в установленном законодательством порядке согласно Федеральному </w:t>
      </w:r>
      <w:hyperlink r:id="rId13" w:history="1">
        <w:r w:rsidRPr="00ED2A8B">
          <w:rPr>
            <w:rFonts w:ascii="Times New Roman" w:hAnsi="Times New Roman" w:cs="Times New Roman"/>
            <w:sz w:val="28"/>
            <w:szCs w:val="28"/>
          </w:rPr>
          <w:t>закону</w:t>
        </w:r>
      </w:hyperlink>
      <w:r w:rsidRPr="00ED2A8B">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проводит анализ выполнения мероприятия;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несет ответственность за нецелевое и неэффективное использование выделенных в его распоряжение бюджетных средств;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4" w:history="1">
        <w:r w:rsidRPr="00ED2A8B">
          <w:rPr>
            <w:rFonts w:ascii="Times New Roman" w:hAnsi="Times New Roman" w:cs="Times New Roman"/>
            <w:sz w:val="28"/>
            <w:szCs w:val="28"/>
          </w:rPr>
          <w:t>законом</w:t>
        </w:r>
      </w:hyperlink>
      <w:r w:rsidRPr="00ED2A8B">
        <w:rPr>
          <w:rFonts w:ascii="Times New Roman" w:hAnsi="Times New Roman" w:cs="Times New Roman"/>
          <w:sz w:val="28"/>
          <w:szCs w:val="28"/>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Default="000B64A1" w:rsidP="000B64A1">
      <w:pPr>
        <w:rPr>
          <w:sz w:val="28"/>
          <w:szCs w:val="28"/>
        </w:rPr>
      </w:pPr>
      <w:bookmarkStart w:id="1" w:name="_GoBack"/>
      <w:bookmarkEnd w:id="1"/>
      <w:r w:rsidRPr="00ED2A8B">
        <w:rPr>
          <w:sz w:val="28"/>
          <w:szCs w:val="28"/>
        </w:rPr>
        <w:t xml:space="preserve">Начальник общего отдела          </w:t>
      </w:r>
      <w:r>
        <w:rPr>
          <w:sz w:val="28"/>
          <w:szCs w:val="28"/>
        </w:rPr>
        <w:t xml:space="preserve">          </w:t>
      </w:r>
      <w:r w:rsidRPr="00ED2A8B">
        <w:rPr>
          <w:sz w:val="28"/>
          <w:szCs w:val="28"/>
        </w:rPr>
        <w:t xml:space="preserve">             </w:t>
      </w:r>
      <w:r>
        <w:rPr>
          <w:sz w:val="28"/>
          <w:szCs w:val="28"/>
        </w:rPr>
        <w:t xml:space="preserve">                           </w:t>
      </w:r>
      <w:r w:rsidRPr="00ED2A8B">
        <w:rPr>
          <w:sz w:val="28"/>
          <w:szCs w:val="28"/>
        </w:rPr>
        <w:t xml:space="preserve">         </w:t>
      </w:r>
      <w:r w:rsidR="00A7782F">
        <w:rPr>
          <w:sz w:val="28"/>
          <w:szCs w:val="28"/>
        </w:rPr>
        <w:t>Т.В. Китова</w:t>
      </w:r>
    </w:p>
    <w:p w:rsidR="000B64A1" w:rsidRDefault="000B64A1" w:rsidP="000B64A1">
      <w:pPr>
        <w:rPr>
          <w:sz w:val="28"/>
          <w:szCs w:val="28"/>
        </w:rPr>
      </w:pPr>
    </w:p>
    <w:p w:rsidR="000B64A1" w:rsidRDefault="000B64A1" w:rsidP="000B64A1">
      <w:pPr>
        <w:rPr>
          <w:sz w:val="28"/>
          <w:szCs w:val="28"/>
        </w:rPr>
      </w:pPr>
    </w:p>
    <w:p w:rsidR="000B64A1" w:rsidRDefault="000B64A1" w:rsidP="000B64A1">
      <w:pPr>
        <w:rPr>
          <w:sz w:val="28"/>
          <w:szCs w:val="28"/>
        </w:rPr>
      </w:pPr>
    </w:p>
    <w:p w:rsidR="000B64A1" w:rsidRDefault="000B64A1" w:rsidP="000B64A1">
      <w:pPr>
        <w:rPr>
          <w:sz w:val="28"/>
          <w:szCs w:val="28"/>
        </w:rPr>
      </w:pPr>
    </w:p>
    <w:p w:rsidR="000B64A1" w:rsidRDefault="000B64A1" w:rsidP="00DE4872">
      <w:pPr>
        <w:spacing w:line="240" w:lineRule="atLeast"/>
        <w:jc w:val="both"/>
        <w:rPr>
          <w:sz w:val="28"/>
          <w:szCs w:val="28"/>
        </w:rPr>
      </w:pPr>
    </w:p>
    <w:p w:rsidR="000B64A1" w:rsidRPr="00DE4872" w:rsidRDefault="000B64A1" w:rsidP="00DE4872">
      <w:pPr>
        <w:spacing w:line="240" w:lineRule="atLeast"/>
        <w:jc w:val="both"/>
      </w:pPr>
    </w:p>
    <w:sectPr w:rsidR="000B64A1" w:rsidRPr="00DE4872" w:rsidSect="000B64A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7F3" w:rsidRDefault="001B47F3">
      <w:r>
        <w:separator/>
      </w:r>
    </w:p>
  </w:endnote>
  <w:endnote w:type="continuationSeparator" w:id="0">
    <w:p w:rsidR="001B47F3" w:rsidRDefault="001B47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7F3" w:rsidRDefault="001B47F3">
      <w:r>
        <w:separator/>
      </w:r>
    </w:p>
  </w:footnote>
  <w:footnote w:type="continuationSeparator" w:id="0">
    <w:p w:rsidR="001B47F3" w:rsidRDefault="001B47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57" w:rsidRDefault="008F68E6" w:rsidP="004C364D">
    <w:pPr>
      <w:pStyle w:val="a6"/>
      <w:framePr w:wrap="auto" w:vAnchor="text" w:hAnchor="margin" w:xAlign="center" w:y="1"/>
      <w:rPr>
        <w:rStyle w:val="a8"/>
      </w:rPr>
    </w:pPr>
    <w:r>
      <w:rPr>
        <w:rStyle w:val="a8"/>
      </w:rPr>
      <w:fldChar w:fldCharType="begin"/>
    </w:r>
    <w:r w:rsidR="00042157">
      <w:rPr>
        <w:rStyle w:val="a8"/>
      </w:rPr>
      <w:instrText xml:space="preserve">PAGE  </w:instrText>
    </w:r>
    <w:r>
      <w:rPr>
        <w:rStyle w:val="a8"/>
      </w:rPr>
      <w:fldChar w:fldCharType="separate"/>
    </w:r>
    <w:r w:rsidR="00D871B3">
      <w:rPr>
        <w:rStyle w:val="a8"/>
        <w:noProof/>
      </w:rPr>
      <w:t>14</w:t>
    </w:r>
    <w:r>
      <w:rPr>
        <w:rStyle w:val="a8"/>
      </w:rPr>
      <w:fldChar w:fldCharType="end"/>
    </w:r>
  </w:p>
  <w:p w:rsidR="00042157" w:rsidRDefault="0004215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A1" w:rsidRDefault="008F68E6">
    <w:pPr>
      <w:pStyle w:val="a6"/>
      <w:jc w:val="center"/>
    </w:pPr>
    <w:fldSimple w:instr=" PAGE   \* MERGEFORMAT ">
      <w:r w:rsidR="00D871B3">
        <w:rPr>
          <w:noProof/>
        </w:rPr>
        <w:t>1</w:t>
      </w:r>
    </w:fldSimple>
  </w:p>
  <w:p w:rsidR="000B64A1" w:rsidRDefault="000B64A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FF"/>
    <w:multiLevelType w:val="hybridMultilevel"/>
    <w:tmpl w:val="C2CE018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548A"/>
    <w:multiLevelType w:val="hybridMultilevel"/>
    <w:tmpl w:val="014C28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BCD2C93"/>
    <w:multiLevelType w:val="hybridMultilevel"/>
    <w:tmpl w:val="E2A8F212"/>
    <w:lvl w:ilvl="0" w:tplc="0419000F">
      <w:start w:val="1"/>
      <w:numFmt w:val="decimal"/>
      <w:lvlText w:val="%1."/>
      <w:lvlJc w:val="left"/>
      <w:pPr>
        <w:tabs>
          <w:tab w:val="num" w:pos="1440"/>
        </w:tabs>
        <w:ind w:left="1440" w:hanging="360"/>
      </w:pPr>
      <w:rPr>
        <w:rFonts w:hint="default"/>
      </w:rPr>
    </w:lvl>
    <w:lvl w:ilvl="1" w:tplc="3F8C2E0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DC3"/>
    <w:rsid w:val="00010B7A"/>
    <w:rsid w:val="00013BA7"/>
    <w:rsid w:val="0003049A"/>
    <w:rsid w:val="000353FC"/>
    <w:rsid w:val="000359F2"/>
    <w:rsid w:val="00042157"/>
    <w:rsid w:val="00045672"/>
    <w:rsid w:val="0004682D"/>
    <w:rsid w:val="000620D2"/>
    <w:rsid w:val="00072DD3"/>
    <w:rsid w:val="00074972"/>
    <w:rsid w:val="00082B5F"/>
    <w:rsid w:val="00087A4A"/>
    <w:rsid w:val="0009527C"/>
    <w:rsid w:val="000A391E"/>
    <w:rsid w:val="000B1E06"/>
    <w:rsid w:val="000B2C42"/>
    <w:rsid w:val="000B43FE"/>
    <w:rsid w:val="000B64A1"/>
    <w:rsid w:val="000C7168"/>
    <w:rsid w:val="0010014A"/>
    <w:rsid w:val="0011657B"/>
    <w:rsid w:val="001211B7"/>
    <w:rsid w:val="001262FF"/>
    <w:rsid w:val="00127563"/>
    <w:rsid w:val="00153FED"/>
    <w:rsid w:val="00160E0F"/>
    <w:rsid w:val="001638EB"/>
    <w:rsid w:val="00175338"/>
    <w:rsid w:val="00177A57"/>
    <w:rsid w:val="00181A04"/>
    <w:rsid w:val="0019052C"/>
    <w:rsid w:val="001A3082"/>
    <w:rsid w:val="001A4969"/>
    <w:rsid w:val="001B10F3"/>
    <w:rsid w:val="001B47F3"/>
    <w:rsid w:val="001B7EA2"/>
    <w:rsid w:val="001C786C"/>
    <w:rsid w:val="001D3049"/>
    <w:rsid w:val="00205A31"/>
    <w:rsid w:val="002246B7"/>
    <w:rsid w:val="00231598"/>
    <w:rsid w:val="00245918"/>
    <w:rsid w:val="0025434B"/>
    <w:rsid w:val="0026387C"/>
    <w:rsid w:val="00264B6D"/>
    <w:rsid w:val="00267F7F"/>
    <w:rsid w:val="0028317D"/>
    <w:rsid w:val="002A1ED2"/>
    <w:rsid w:val="002C2F21"/>
    <w:rsid w:val="002C464D"/>
    <w:rsid w:val="002D576C"/>
    <w:rsid w:val="002D7163"/>
    <w:rsid w:val="002F15A1"/>
    <w:rsid w:val="002F3764"/>
    <w:rsid w:val="00306A41"/>
    <w:rsid w:val="003371C7"/>
    <w:rsid w:val="00353438"/>
    <w:rsid w:val="00371E4C"/>
    <w:rsid w:val="00372CE0"/>
    <w:rsid w:val="003E523A"/>
    <w:rsid w:val="003E7151"/>
    <w:rsid w:val="003F5F69"/>
    <w:rsid w:val="004034E3"/>
    <w:rsid w:val="00414F2E"/>
    <w:rsid w:val="004216C7"/>
    <w:rsid w:val="00433654"/>
    <w:rsid w:val="00434131"/>
    <w:rsid w:val="00440EBA"/>
    <w:rsid w:val="00441584"/>
    <w:rsid w:val="004435E3"/>
    <w:rsid w:val="00445DD1"/>
    <w:rsid w:val="0044659A"/>
    <w:rsid w:val="00447642"/>
    <w:rsid w:val="004524DD"/>
    <w:rsid w:val="00467A32"/>
    <w:rsid w:val="004746DB"/>
    <w:rsid w:val="00475C77"/>
    <w:rsid w:val="00482A93"/>
    <w:rsid w:val="004839A6"/>
    <w:rsid w:val="00483B04"/>
    <w:rsid w:val="00485649"/>
    <w:rsid w:val="004909E2"/>
    <w:rsid w:val="00495102"/>
    <w:rsid w:val="00496665"/>
    <w:rsid w:val="004A5E94"/>
    <w:rsid w:val="004B2921"/>
    <w:rsid w:val="004B483E"/>
    <w:rsid w:val="004B6730"/>
    <w:rsid w:val="004C364D"/>
    <w:rsid w:val="004F33BC"/>
    <w:rsid w:val="004F479C"/>
    <w:rsid w:val="00513A79"/>
    <w:rsid w:val="00514187"/>
    <w:rsid w:val="0051694D"/>
    <w:rsid w:val="00516A16"/>
    <w:rsid w:val="00525D57"/>
    <w:rsid w:val="00526F87"/>
    <w:rsid w:val="005315D2"/>
    <w:rsid w:val="00535879"/>
    <w:rsid w:val="00540585"/>
    <w:rsid w:val="005506A2"/>
    <w:rsid w:val="00575BAC"/>
    <w:rsid w:val="00585C4A"/>
    <w:rsid w:val="005C1213"/>
    <w:rsid w:val="005C73F4"/>
    <w:rsid w:val="005D6BEE"/>
    <w:rsid w:val="005E2293"/>
    <w:rsid w:val="005F5892"/>
    <w:rsid w:val="006014C2"/>
    <w:rsid w:val="0060308A"/>
    <w:rsid w:val="00611818"/>
    <w:rsid w:val="00630A54"/>
    <w:rsid w:val="00643C13"/>
    <w:rsid w:val="00644012"/>
    <w:rsid w:val="0065248B"/>
    <w:rsid w:val="006617FD"/>
    <w:rsid w:val="0066426F"/>
    <w:rsid w:val="0068041D"/>
    <w:rsid w:val="006C215A"/>
    <w:rsid w:val="006D2EFA"/>
    <w:rsid w:val="006E55CE"/>
    <w:rsid w:val="006F19E4"/>
    <w:rsid w:val="006F74A3"/>
    <w:rsid w:val="00707F87"/>
    <w:rsid w:val="007217B2"/>
    <w:rsid w:val="007255F3"/>
    <w:rsid w:val="00743C91"/>
    <w:rsid w:val="007631C3"/>
    <w:rsid w:val="00763877"/>
    <w:rsid w:val="007701BB"/>
    <w:rsid w:val="00770220"/>
    <w:rsid w:val="007708BB"/>
    <w:rsid w:val="0079075C"/>
    <w:rsid w:val="007A20BF"/>
    <w:rsid w:val="007C3AE6"/>
    <w:rsid w:val="007D7478"/>
    <w:rsid w:val="007F0CC0"/>
    <w:rsid w:val="007F0DAF"/>
    <w:rsid w:val="007F2A24"/>
    <w:rsid w:val="00814BEE"/>
    <w:rsid w:val="0082205F"/>
    <w:rsid w:val="00826B79"/>
    <w:rsid w:val="00832909"/>
    <w:rsid w:val="00853D0A"/>
    <w:rsid w:val="008547B3"/>
    <w:rsid w:val="00854B45"/>
    <w:rsid w:val="00884132"/>
    <w:rsid w:val="00887BF3"/>
    <w:rsid w:val="0089318A"/>
    <w:rsid w:val="00895085"/>
    <w:rsid w:val="00896527"/>
    <w:rsid w:val="008B2485"/>
    <w:rsid w:val="008B75BD"/>
    <w:rsid w:val="008C436F"/>
    <w:rsid w:val="008D7420"/>
    <w:rsid w:val="008D765B"/>
    <w:rsid w:val="008F41AB"/>
    <w:rsid w:val="008F68E6"/>
    <w:rsid w:val="00914505"/>
    <w:rsid w:val="00932019"/>
    <w:rsid w:val="00937B5A"/>
    <w:rsid w:val="00987932"/>
    <w:rsid w:val="00987CD7"/>
    <w:rsid w:val="009A65F6"/>
    <w:rsid w:val="009C5AD4"/>
    <w:rsid w:val="009D216B"/>
    <w:rsid w:val="009F4C01"/>
    <w:rsid w:val="00A05E82"/>
    <w:rsid w:val="00A216EC"/>
    <w:rsid w:val="00A361CB"/>
    <w:rsid w:val="00A479B6"/>
    <w:rsid w:val="00A532A4"/>
    <w:rsid w:val="00A53D94"/>
    <w:rsid w:val="00A6150F"/>
    <w:rsid w:val="00A66456"/>
    <w:rsid w:val="00A7782F"/>
    <w:rsid w:val="00AD6A84"/>
    <w:rsid w:val="00B0701C"/>
    <w:rsid w:val="00B10FDD"/>
    <w:rsid w:val="00B128BF"/>
    <w:rsid w:val="00B139DC"/>
    <w:rsid w:val="00B24346"/>
    <w:rsid w:val="00B27694"/>
    <w:rsid w:val="00B3112E"/>
    <w:rsid w:val="00B42EF3"/>
    <w:rsid w:val="00B50230"/>
    <w:rsid w:val="00B55799"/>
    <w:rsid w:val="00B741A9"/>
    <w:rsid w:val="00B8732B"/>
    <w:rsid w:val="00B90909"/>
    <w:rsid w:val="00BC18CE"/>
    <w:rsid w:val="00BC5644"/>
    <w:rsid w:val="00BC65AB"/>
    <w:rsid w:val="00BC795D"/>
    <w:rsid w:val="00BD2886"/>
    <w:rsid w:val="00BD36DA"/>
    <w:rsid w:val="00BE7352"/>
    <w:rsid w:val="00BF2666"/>
    <w:rsid w:val="00C07957"/>
    <w:rsid w:val="00C17E19"/>
    <w:rsid w:val="00C25977"/>
    <w:rsid w:val="00C3417C"/>
    <w:rsid w:val="00C341A7"/>
    <w:rsid w:val="00C373F1"/>
    <w:rsid w:val="00C37EFE"/>
    <w:rsid w:val="00C514D9"/>
    <w:rsid w:val="00C52256"/>
    <w:rsid w:val="00C60704"/>
    <w:rsid w:val="00C67227"/>
    <w:rsid w:val="00C95FDE"/>
    <w:rsid w:val="00C97B7D"/>
    <w:rsid w:val="00CA5A94"/>
    <w:rsid w:val="00CB080D"/>
    <w:rsid w:val="00CD0236"/>
    <w:rsid w:val="00CF0FDA"/>
    <w:rsid w:val="00D10024"/>
    <w:rsid w:val="00D14A19"/>
    <w:rsid w:val="00D30493"/>
    <w:rsid w:val="00D30B38"/>
    <w:rsid w:val="00D4308D"/>
    <w:rsid w:val="00D54C8E"/>
    <w:rsid w:val="00D86B73"/>
    <w:rsid w:val="00D871B3"/>
    <w:rsid w:val="00D93579"/>
    <w:rsid w:val="00DA0FEB"/>
    <w:rsid w:val="00DC38BD"/>
    <w:rsid w:val="00DC7C2A"/>
    <w:rsid w:val="00DD5F09"/>
    <w:rsid w:val="00DE01A2"/>
    <w:rsid w:val="00DE4872"/>
    <w:rsid w:val="00DE591E"/>
    <w:rsid w:val="00E01450"/>
    <w:rsid w:val="00E10B00"/>
    <w:rsid w:val="00E159BA"/>
    <w:rsid w:val="00E160C6"/>
    <w:rsid w:val="00E20DC3"/>
    <w:rsid w:val="00E27C03"/>
    <w:rsid w:val="00E35AAA"/>
    <w:rsid w:val="00E474E8"/>
    <w:rsid w:val="00E51250"/>
    <w:rsid w:val="00E755E5"/>
    <w:rsid w:val="00E80EED"/>
    <w:rsid w:val="00E83697"/>
    <w:rsid w:val="00E96BDE"/>
    <w:rsid w:val="00EA325A"/>
    <w:rsid w:val="00EB4087"/>
    <w:rsid w:val="00EF4554"/>
    <w:rsid w:val="00EF665C"/>
    <w:rsid w:val="00EF74BC"/>
    <w:rsid w:val="00EF7FE6"/>
    <w:rsid w:val="00F01834"/>
    <w:rsid w:val="00F045EA"/>
    <w:rsid w:val="00F14333"/>
    <w:rsid w:val="00F33B1F"/>
    <w:rsid w:val="00F37B57"/>
    <w:rsid w:val="00F4110E"/>
    <w:rsid w:val="00F42327"/>
    <w:rsid w:val="00F442DB"/>
    <w:rsid w:val="00F50F76"/>
    <w:rsid w:val="00F64AF7"/>
    <w:rsid w:val="00F708FA"/>
    <w:rsid w:val="00F823AE"/>
    <w:rsid w:val="00F866AC"/>
    <w:rsid w:val="00F9063E"/>
    <w:rsid w:val="00FA2911"/>
    <w:rsid w:val="00FA7926"/>
    <w:rsid w:val="00FC0626"/>
    <w:rsid w:val="00FC40E4"/>
    <w:rsid w:val="00FD19EB"/>
    <w:rsid w:val="00FE2BA3"/>
    <w:rsid w:val="00FF3084"/>
    <w:rsid w:val="00FF6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C3"/>
    <w:rPr>
      <w:sz w:val="24"/>
      <w:szCs w:val="24"/>
    </w:rPr>
  </w:style>
  <w:style w:type="paragraph" w:styleId="1">
    <w:name w:val="heading 1"/>
    <w:basedOn w:val="a"/>
    <w:next w:val="a"/>
    <w:link w:val="10"/>
    <w:uiPriority w:val="99"/>
    <w:qFormat/>
    <w:rsid w:val="00E20DC3"/>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BC"/>
    <w:rPr>
      <w:rFonts w:ascii="Cambria" w:eastAsia="Times New Roman" w:hAnsi="Cambria" w:cs="Times New Roman"/>
      <w:b/>
      <w:bCs/>
      <w:kern w:val="32"/>
      <w:sz w:val="32"/>
      <w:szCs w:val="32"/>
    </w:rPr>
  </w:style>
  <w:style w:type="table" w:styleId="a3">
    <w:name w:val="Table Grid"/>
    <w:basedOn w:val="a1"/>
    <w:uiPriority w:val="99"/>
    <w:rsid w:val="005C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54B45"/>
    <w:rPr>
      <w:rFonts w:ascii="Tahoma" w:hAnsi="Tahoma" w:cs="Tahoma"/>
      <w:sz w:val="16"/>
      <w:szCs w:val="16"/>
    </w:rPr>
  </w:style>
  <w:style w:type="character" w:customStyle="1" w:styleId="a5">
    <w:name w:val="Текст выноски Знак"/>
    <w:basedOn w:val="a0"/>
    <w:link w:val="a4"/>
    <w:uiPriority w:val="99"/>
    <w:semiHidden/>
    <w:rsid w:val="005E4EBC"/>
    <w:rPr>
      <w:sz w:val="0"/>
      <w:szCs w:val="0"/>
    </w:rPr>
  </w:style>
  <w:style w:type="paragraph" w:customStyle="1" w:styleId="14">
    <w:name w:val="Обычный + 14 пт"/>
    <w:basedOn w:val="a"/>
    <w:uiPriority w:val="99"/>
    <w:rsid w:val="009A65F6"/>
    <w:rPr>
      <w:sz w:val="28"/>
      <w:szCs w:val="28"/>
    </w:rPr>
  </w:style>
  <w:style w:type="paragraph" w:styleId="a6">
    <w:name w:val="header"/>
    <w:basedOn w:val="a"/>
    <w:link w:val="a7"/>
    <w:uiPriority w:val="99"/>
    <w:rsid w:val="00F64AF7"/>
    <w:pPr>
      <w:tabs>
        <w:tab w:val="center" w:pos="4677"/>
        <w:tab w:val="right" w:pos="9355"/>
      </w:tabs>
    </w:pPr>
  </w:style>
  <w:style w:type="character" w:customStyle="1" w:styleId="a7">
    <w:name w:val="Верхний колонтитул Знак"/>
    <w:basedOn w:val="a0"/>
    <w:link w:val="a6"/>
    <w:uiPriority w:val="99"/>
    <w:rsid w:val="005E4EBC"/>
    <w:rPr>
      <w:sz w:val="24"/>
      <w:szCs w:val="24"/>
    </w:rPr>
  </w:style>
  <w:style w:type="character" w:styleId="a8">
    <w:name w:val="page number"/>
    <w:basedOn w:val="a0"/>
    <w:uiPriority w:val="99"/>
    <w:rsid w:val="00F64AF7"/>
  </w:style>
  <w:style w:type="paragraph" w:styleId="a9">
    <w:name w:val="Normal (Web)"/>
    <w:basedOn w:val="a"/>
    <w:uiPriority w:val="99"/>
    <w:rsid w:val="00B55799"/>
    <w:pPr>
      <w:spacing w:before="100" w:beforeAutospacing="1" w:after="100" w:afterAutospacing="1"/>
    </w:pPr>
  </w:style>
  <w:style w:type="paragraph" w:customStyle="1" w:styleId="aa">
    <w:name w:val="Стиль"/>
    <w:basedOn w:val="a"/>
    <w:uiPriority w:val="99"/>
    <w:rsid w:val="00B55799"/>
    <w:pPr>
      <w:spacing w:before="100" w:beforeAutospacing="1" w:after="100" w:afterAutospacing="1"/>
      <w:jc w:val="both"/>
    </w:pPr>
    <w:rPr>
      <w:rFonts w:ascii="Tahoma" w:hAnsi="Tahoma" w:cs="Tahoma"/>
      <w:sz w:val="20"/>
      <w:szCs w:val="20"/>
      <w:lang w:val="en-US" w:eastAsia="en-US"/>
    </w:rPr>
  </w:style>
  <w:style w:type="paragraph" w:customStyle="1" w:styleId="ab">
    <w:name w:val="Нормальный (таблица)"/>
    <w:basedOn w:val="a"/>
    <w:next w:val="a"/>
    <w:rsid w:val="00B55799"/>
    <w:pPr>
      <w:autoSpaceDE w:val="0"/>
      <w:autoSpaceDN w:val="0"/>
      <w:adjustRightInd w:val="0"/>
      <w:jc w:val="both"/>
    </w:pPr>
    <w:rPr>
      <w:rFonts w:ascii="Arial" w:hAnsi="Arial" w:cs="Arial"/>
    </w:rPr>
  </w:style>
  <w:style w:type="paragraph" w:customStyle="1" w:styleId="ac">
    <w:name w:val="Прижатый влево"/>
    <w:basedOn w:val="a"/>
    <w:next w:val="a"/>
    <w:uiPriority w:val="99"/>
    <w:rsid w:val="00B55799"/>
    <w:pPr>
      <w:autoSpaceDE w:val="0"/>
      <w:autoSpaceDN w:val="0"/>
      <w:adjustRightInd w:val="0"/>
    </w:pPr>
    <w:rPr>
      <w:rFonts w:ascii="Arial" w:hAnsi="Arial" w:cs="Arial"/>
    </w:rPr>
  </w:style>
  <w:style w:type="character" w:customStyle="1" w:styleId="ad">
    <w:name w:val="Гипертекстовая ссылка"/>
    <w:uiPriority w:val="99"/>
    <w:rsid w:val="000359F2"/>
    <w:rPr>
      <w:color w:val="auto"/>
      <w:sz w:val="26"/>
      <w:szCs w:val="26"/>
    </w:rPr>
  </w:style>
  <w:style w:type="character" w:customStyle="1" w:styleId="apple-style-span">
    <w:name w:val="apple-style-span"/>
    <w:uiPriority w:val="99"/>
    <w:rsid w:val="00BC795D"/>
  </w:style>
  <w:style w:type="paragraph" w:customStyle="1" w:styleId="ConsPlusNormal">
    <w:name w:val="ConsPlusNormal"/>
    <w:uiPriority w:val="99"/>
    <w:rsid w:val="00BC795D"/>
    <w:pPr>
      <w:widowControl w:val="0"/>
      <w:autoSpaceDE w:val="0"/>
      <w:autoSpaceDN w:val="0"/>
      <w:adjustRightInd w:val="0"/>
      <w:ind w:firstLine="720"/>
    </w:pPr>
    <w:rPr>
      <w:rFonts w:ascii="Arial" w:hAnsi="Arial" w:cs="Arial"/>
      <w:sz w:val="24"/>
      <w:szCs w:val="24"/>
    </w:rPr>
  </w:style>
  <w:style w:type="paragraph" w:styleId="ae">
    <w:name w:val="Body Text"/>
    <w:basedOn w:val="a"/>
    <w:link w:val="af"/>
    <w:uiPriority w:val="99"/>
    <w:rsid w:val="001211B7"/>
    <w:pPr>
      <w:ind w:right="-1192"/>
    </w:pPr>
    <w:rPr>
      <w:sz w:val="28"/>
      <w:szCs w:val="28"/>
    </w:rPr>
  </w:style>
  <w:style w:type="character" w:customStyle="1" w:styleId="af">
    <w:name w:val="Основной текст Знак"/>
    <w:basedOn w:val="a0"/>
    <w:link w:val="ae"/>
    <w:uiPriority w:val="99"/>
    <w:semiHidden/>
    <w:rsid w:val="005E4EBC"/>
    <w:rPr>
      <w:sz w:val="24"/>
      <w:szCs w:val="24"/>
    </w:rPr>
  </w:style>
  <w:style w:type="paragraph" w:styleId="af0">
    <w:name w:val="List Paragraph"/>
    <w:basedOn w:val="a"/>
    <w:uiPriority w:val="34"/>
    <w:qFormat/>
    <w:rsid w:val="000B64A1"/>
    <w:pPr>
      <w:spacing w:after="200" w:line="276" w:lineRule="auto"/>
      <w:ind w:left="720"/>
      <w:contextualSpacing/>
    </w:pPr>
    <w:rPr>
      <w:rFonts w:ascii="Calibri" w:hAnsi="Calibri"/>
      <w:sz w:val="22"/>
      <w:szCs w:val="22"/>
    </w:rPr>
  </w:style>
  <w:style w:type="paragraph" w:customStyle="1" w:styleId="ConsPlusTitle">
    <w:name w:val="ConsPlusTitle"/>
    <w:uiPriority w:val="99"/>
    <w:rsid w:val="000B64A1"/>
    <w:pPr>
      <w:widowControl w:val="0"/>
      <w:autoSpaceDE w:val="0"/>
      <w:autoSpaceDN w:val="0"/>
      <w:adjustRightInd w:val="0"/>
    </w:pPr>
    <w:rPr>
      <w:rFonts w:ascii="Arial" w:hAnsi="Arial" w:cs="Arial"/>
      <w:b/>
      <w:bCs/>
    </w:rPr>
  </w:style>
  <w:style w:type="paragraph" w:styleId="af1">
    <w:name w:val="footer"/>
    <w:basedOn w:val="a"/>
    <w:link w:val="af2"/>
    <w:uiPriority w:val="99"/>
    <w:semiHidden/>
    <w:unhideWhenUsed/>
    <w:rsid w:val="000B64A1"/>
    <w:pPr>
      <w:tabs>
        <w:tab w:val="center" w:pos="4677"/>
        <w:tab w:val="right" w:pos="9355"/>
      </w:tabs>
    </w:pPr>
  </w:style>
  <w:style w:type="character" w:customStyle="1" w:styleId="af2">
    <w:name w:val="Нижний колонтитул Знак"/>
    <w:basedOn w:val="a0"/>
    <w:link w:val="af1"/>
    <w:uiPriority w:val="99"/>
    <w:semiHidden/>
    <w:rsid w:val="000B64A1"/>
    <w:rPr>
      <w:sz w:val="24"/>
      <w:szCs w:val="24"/>
    </w:rPr>
  </w:style>
</w:styles>
</file>

<file path=word/webSettings.xml><?xml version="1.0" encoding="utf-8"?>
<w:webSettings xmlns:r="http://schemas.openxmlformats.org/officeDocument/2006/relationships" xmlns:w="http://schemas.openxmlformats.org/wordprocessingml/2006/main">
  <w:divs>
    <w:div w:id="737942370">
      <w:bodyDiv w:val="1"/>
      <w:marLeft w:val="0"/>
      <w:marRight w:val="0"/>
      <w:marTop w:val="0"/>
      <w:marBottom w:val="0"/>
      <w:divBdr>
        <w:top w:val="none" w:sz="0" w:space="0" w:color="auto"/>
        <w:left w:val="none" w:sz="0" w:space="0" w:color="auto"/>
        <w:bottom w:val="none" w:sz="0" w:space="0" w:color="auto"/>
        <w:right w:val="none" w:sz="0" w:space="0" w:color="auto"/>
      </w:divBdr>
    </w:div>
    <w:div w:id="1397433417">
      <w:marLeft w:val="0"/>
      <w:marRight w:val="0"/>
      <w:marTop w:val="0"/>
      <w:marBottom w:val="0"/>
      <w:divBdr>
        <w:top w:val="none" w:sz="0" w:space="0" w:color="auto"/>
        <w:left w:val="none" w:sz="0" w:space="0" w:color="auto"/>
        <w:bottom w:val="none" w:sz="0" w:space="0" w:color="auto"/>
        <w:right w:val="none" w:sz="0" w:space="0" w:color="auto"/>
      </w:divBdr>
      <w:divsChild>
        <w:div w:id="1397433419">
          <w:marLeft w:val="0"/>
          <w:marRight w:val="0"/>
          <w:marTop w:val="0"/>
          <w:marBottom w:val="0"/>
          <w:divBdr>
            <w:top w:val="none" w:sz="0" w:space="0" w:color="auto"/>
            <w:left w:val="none" w:sz="0" w:space="0" w:color="auto"/>
            <w:bottom w:val="none" w:sz="0" w:space="0" w:color="auto"/>
            <w:right w:val="none" w:sz="0" w:space="0" w:color="auto"/>
          </w:divBdr>
          <w:divsChild>
            <w:div w:id="1397433421">
              <w:marLeft w:val="0"/>
              <w:marRight w:val="0"/>
              <w:marTop w:val="0"/>
              <w:marBottom w:val="0"/>
              <w:divBdr>
                <w:top w:val="none" w:sz="0" w:space="0" w:color="auto"/>
                <w:left w:val="none" w:sz="0" w:space="0" w:color="auto"/>
                <w:bottom w:val="none" w:sz="0" w:space="0" w:color="auto"/>
                <w:right w:val="none" w:sz="0" w:space="0" w:color="auto"/>
              </w:divBdr>
              <w:divsChild>
                <w:div w:id="1397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420">
      <w:marLeft w:val="0"/>
      <w:marRight w:val="0"/>
      <w:marTop w:val="0"/>
      <w:marBottom w:val="0"/>
      <w:divBdr>
        <w:top w:val="none" w:sz="0" w:space="0" w:color="auto"/>
        <w:left w:val="none" w:sz="0" w:space="0" w:color="auto"/>
        <w:bottom w:val="none" w:sz="0" w:space="0" w:color="auto"/>
        <w:right w:val="none" w:sz="0" w:space="0" w:color="auto"/>
      </w:divBdr>
    </w:div>
    <w:div w:id="2046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CDB1181782DD9694413AF93DE20B6E41595C8C483FDC9E49432E8B569A339CB8DBD43084FBF8610FDA46C47BDDT5Y7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3844</Words>
  <Characters>21917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Голубицкое сп</Company>
  <LinksUpToDate>false</LinksUpToDate>
  <CharactersWithSpaces>25710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User</dc:creator>
  <cp:keywords/>
  <dc:description/>
  <cp:lastModifiedBy>Пользователь Windows</cp:lastModifiedBy>
  <cp:revision>81</cp:revision>
  <cp:lastPrinted>2025-11-06T15:24:00Z</cp:lastPrinted>
  <dcterms:created xsi:type="dcterms:W3CDTF">2014-11-10T12:47:00Z</dcterms:created>
  <dcterms:modified xsi:type="dcterms:W3CDTF">2025-11-06T15:24:00Z</dcterms:modified>
</cp:coreProperties>
</file>