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DCD" w:rsidRDefault="00A02DCD" w:rsidP="00A02DCD">
      <w:pPr>
        <w:pStyle w:val="ConsNonformat"/>
        <w:tabs>
          <w:tab w:val="left" w:pos="4860"/>
        </w:tabs>
        <w:ind w:right="98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                                                                                            ПРИЛОЖЕНИЕ </w:t>
      </w:r>
    </w:p>
    <w:p w:rsidR="00A02DCD" w:rsidRDefault="00A02DCD" w:rsidP="00A02DCD">
      <w:pPr>
        <w:pStyle w:val="ConsNonformat"/>
        <w:tabs>
          <w:tab w:val="left" w:pos="4860"/>
        </w:tabs>
        <w:ind w:right="98"/>
        <w:rPr>
          <w:rFonts w:ascii="Times New Roman" w:hAnsi="Times New Roman" w:cs="Arial"/>
          <w:sz w:val="28"/>
          <w:szCs w:val="28"/>
        </w:rPr>
      </w:pPr>
    </w:p>
    <w:p w:rsidR="00A02DCD" w:rsidRDefault="00A02DCD" w:rsidP="00A02DCD">
      <w:pPr>
        <w:pStyle w:val="ConsNonformat"/>
        <w:tabs>
          <w:tab w:val="left" w:pos="4860"/>
        </w:tabs>
        <w:ind w:left="4860" w:right="98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 </w:t>
      </w:r>
      <w:r w:rsidR="00633B06">
        <w:rPr>
          <w:rFonts w:ascii="Times New Roman" w:hAnsi="Times New Roman" w:cs="Arial"/>
          <w:sz w:val="28"/>
          <w:szCs w:val="28"/>
        </w:rPr>
        <w:t xml:space="preserve">                      УТВЕРЖДЕН</w:t>
      </w:r>
    </w:p>
    <w:p w:rsidR="00A02DCD" w:rsidRDefault="00A02DCD" w:rsidP="00A02DCD">
      <w:pPr>
        <w:pStyle w:val="ConsNonformat"/>
        <w:tabs>
          <w:tab w:val="left" w:pos="4860"/>
        </w:tabs>
        <w:ind w:left="4860" w:right="-3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      постановлением администрации </w:t>
      </w:r>
    </w:p>
    <w:p w:rsidR="00A02DCD" w:rsidRDefault="00A02DCD" w:rsidP="00A02DCD">
      <w:pPr>
        <w:pStyle w:val="ConsNonformat"/>
        <w:tabs>
          <w:tab w:val="left" w:pos="4860"/>
        </w:tabs>
        <w:ind w:left="4860" w:right="-3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Ахтанизовского</w:t>
      </w:r>
      <w:r>
        <w:rPr>
          <w:rFonts w:ascii="Times New Roman" w:hAnsi="Times New Roman" w:cs="Arial"/>
          <w:sz w:val="28"/>
          <w:szCs w:val="28"/>
        </w:rPr>
        <w:t xml:space="preserve"> сельского  </w:t>
      </w:r>
    </w:p>
    <w:p w:rsidR="00A02DCD" w:rsidRDefault="00A02DCD" w:rsidP="00A02DCD">
      <w:pPr>
        <w:pStyle w:val="ConsNonformat"/>
        <w:tabs>
          <w:tab w:val="left" w:pos="4860"/>
        </w:tabs>
        <w:ind w:left="4860" w:right="-3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         поселения Темрюкского района</w:t>
      </w:r>
    </w:p>
    <w:p w:rsidR="00A02DCD" w:rsidRDefault="00A02DCD" w:rsidP="00A02DCD">
      <w:pPr>
        <w:jc w:val="center"/>
        <w:rPr>
          <w:rFonts w:ascii="Times New Roman CYR" w:hAnsi="Times New Roman CYR" w:cs="Times New Roman CYR"/>
          <w:sz w:val="28"/>
          <w:szCs w:val="28"/>
          <w:lang w:val="ru-RU"/>
        </w:rPr>
      </w:pPr>
      <w:r w:rsidRPr="003C3574">
        <w:rPr>
          <w:rFonts w:cs="Arial"/>
          <w:sz w:val="28"/>
          <w:szCs w:val="28"/>
          <w:lang w:val="ru-RU"/>
        </w:rPr>
        <w:t xml:space="preserve">                   </w:t>
      </w:r>
      <w:r>
        <w:rPr>
          <w:rFonts w:cs="Arial"/>
          <w:sz w:val="28"/>
          <w:szCs w:val="28"/>
          <w:lang w:val="ru-RU"/>
        </w:rPr>
        <w:t xml:space="preserve">                                                    </w:t>
      </w:r>
      <w:r w:rsidRPr="0039116A">
        <w:rPr>
          <w:rFonts w:cs="Arial"/>
          <w:sz w:val="28"/>
          <w:szCs w:val="28"/>
          <w:lang w:val="ru-RU"/>
        </w:rPr>
        <w:t xml:space="preserve">от </w:t>
      </w:r>
      <w:r>
        <w:rPr>
          <w:rFonts w:cs="Arial"/>
          <w:sz w:val="28"/>
          <w:szCs w:val="28"/>
          <w:lang w:val="ru-RU"/>
        </w:rPr>
        <w:t>____________</w:t>
      </w:r>
      <w:r w:rsidRPr="0039116A">
        <w:rPr>
          <w:rFonts w:cs="Arial"/>
          <w:sz w:val="28"/>
          <w:szCs w:val="28"/>
          <w:lang w:val="ru-RU"/>
        </w:rPr>
        <w:t xml:space="preserve"> № </w:t>
      </w:r>
      <w:r>
        <w:rPr>
          <w:rFonts w:cs="Arial"/>
          <w:sz w:val="28"/>
          <w:szCs w:val="28"/>
          <w:lang w:val="ru-RU"/>
        </w:rPr>
        <w:t>_____</w:t>
      </w:r>
      <w:r>
        <w:rPr>
          <w:sz w:val="28"/>
          <w:szCs w:val="28"/>
          <w:lang w:val="ru-RU"/>
        </w:rPr>
        <w:t xml:space="preserve">   </w:t>
      </w:r>
    </w:p>
    <w:p w:rsidR="002E74FA" w:rsidRDefault="002E74FA" w:rsidP="00A02DCD">
      <w:pPr>
        <w:rPr>
          <w:sz w:val="28"/>
          <w:szCs w:val="28"/>
          <w:lang w:val="ru-RU"/>
        </w:rPr>
      </w:pPr>
    </w:p>
    <w:p w:rsidR="00A02DCD" w:rsidRDefault="00A02DCD" w:rsidP="00A02DCD">
      <w:pPr>
        <w:rPr>
          <w:sz w:val="28"/>
          <w:szCs w:val="28"/>
          <w:lang w:val="ru-RU"/>
        </w:rPr>
      </w:pPr>
    </w:p>
    <w:p w:rsidR="007416DD" w:rsidRDefault="007416DD" w:rsidP="007416D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</w:rPr>
        <w:t>Порядок и условия заключения соглашений о защите и поощрении капиталовложений со стороны </w:t>
      </w:r>
      <w:r>
        <w:rPr>
          <w:rStyle w:val="spellingerror"/>
          <w:b/>
          <w:bCs/>
          <w:sz w:val="28"/>
          <w:szCs w:val="28"/>
        </w:rPr>
        <w:t xml:space="preserve">администрации </w:t>
      </w:r>
      <w:proofErr w:type="spellStart"/>
      <w:r>
        <w:rPr>
          <w:rStyle w:val="spellingerror"/>
          <w:b/>
          <w:bCs/>
          <w:sz w:val="28"/>
          <w:szCs w:val="28"/>
        </w:rPr>
        <w:t>Ахтанизовского</w:t>
      </w:r>
      <w:proofErr w:type="spellEnd"/>
      <w:r>
        <w:rPr>
          <w:rStyle w:val="spellingerror"/>
          <w:b/>
          <w:bCs/>
          <w:sz w:val="28"/>
          <w:szCs w:val="28"/>
        </w:rPr>
        <w:t xml:space="preserve"> сельского поселения Темрюкского района</w:t>
      </w:r>
    </w:p>
    <w:p w:rsidR="007416DD" w:rsidRDefault="007416DD" w:rsidP="007416DD">
      <w:pPr>
        <w:pStyle w:val="paragraph"/>
        <w:spacing w:before="0" w:beforeAutospacing="0" w:after="0" w:afterAutospacing="0"/>
        <w:ind w:firstLine="555"/>
        <w:jc w:val="center"/>
        <w:textAlignment w:val="baseline"/>
        <w:rPr>
          <w:rStyle w:val="eop"/>
          <w:sz w:val="28"/>
          <w:szCs w:val="28"/>
        </w:rPr>
      </w:pPr>
    </w:p>
    <w:p w:rsidR="007416DD" w:rsidRDefault="007416DD" w:rsidP="007416DD">
      <w:pPr>
        <w:pStyle w:val="paragraph"/>
        <w:spacing w:before="0" w:beforeAutospacing="0" w:after="0" w:afterAutospacing="0"/>
        <w:ind w:firstLine="555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:rsidR="007416DD" w:rsidRDefault="007416DD" w:rsidP="007416DD">
      <w:pPr>
        <w:pStyle w:val="paragraph"/>
        <w:shd w:val="clear" w:color="auto" w:fill="FFFFFF"/>
        <w:spacing w:before="0" w:beforeAutospacing="0" w:after="0" w:afterAutospacing="0"/>
        <w:ind w:firstLine="555"/>
        <w:jc w:val="both"/>
        <w:textAlignment w:val="baseline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 xml:space="preserve">1. Настоящий Порядок разработан в соответствии с </w:t>
      </w:r>
      <w:proofErr w:type="gramStart"/>
      <w:r>
        <w:rPr>
          <w:rStyle w:val="normaltextrun"/>
          <w:sz w:val="28"/>
          <w:szCs w:val="28"/>
        </w:rPr>
        <w:t>ч</w:t>
      </w:r>
      <w:proofErr w:type="gramEnd"/>
      <w:r>
        <w:rPr>
          <w:rStyle w:val="normaltextrun"/>
          <w:sz w:val="28"/>
          <w:szCs w:val="28"/>
        </w:rPr>
        <w:t>. 8 статьи 4 </w:t>
      </w:r>
      <w:r>
        <w:rPr>
          <w:rStyle w:val="normaltextrun"/>
          <w:sz w:val="28"/>
          <w:szCs w:val="28"/>
          <w:shd w:val="clear" w:color="auto" w:fill="FFFFFF"/>
        </w:rPr>
        <w:t>Федерального закона от 01.04.2020 года №69-ФЗ «О защите и поощрении капиталовложений в Российской Федерации» (далее - Федеральный закон)</w:t>
      </w:r>
      <w:r>
        <w:rPr>
          <w:rStyle w:val="normaltextrun"/>
          <w:sz w:val="28"/>
          <w:szCs w:val="28"/>
        </w:rPr>
        <w:t xml:space="preserve"> и устанавливает условия и порядок заключения соглашений о защите и поощрении капиталовложений со </w:t>
      </w:r>
      <w:r w:rsidRPr="00DC6C44">
        <w:rPr>
          <w:rStyle w:val="normaltextrun"/>
          <w:sz w:val="28"/>
          <w:szCs w:val="28"/>
        </w:rPr>
        <w:t>стороны </w:t>
      </w:r>
      <w:r>
        <w:rPr>
          <w:rStyle w:val="spellingerror"/>
          <w:sz w:val="28"/>
          <w:szCs w:val="28"/>
        </w:rPr>
        <w:t xml:space="preserve">администрации </w:t>
      </w:r>
      <w:proofErr w:type="spellStart"/>
      <w:r>
        <w:rPr>
          <w:rStyle w:val="spellingerror"/>
          <w:sz w:val="28"/>
          <w:szCs w:val="28"/>
        </w:rPr>
        <w:t>Ахтанизовского</w:t>
      </w:r>
      <w:proofErr w:type="spellEnd"/>
      <w:r>
        <w:rPr>
          <w:rStyle w:val="spellingerror"/>
          <w:sz w:val="28"/>
          <w:szCs w:val="28"/>
        </w:rPr>
        <w:t xml:space="preserve"> сельского поселения Темрюкского района (далее – Администрация)</w:t>
      </w:r>
      <w:r w:rsidRPr="00DC6C44">
        <w:rPr>
          <w:rStyle w:val="normaltextrun"/>
          <w:sz w:val="28"/>
          <w:szCs w:val="28"/>
        </w:rPr>
        <w:t>. </w:t>
      </w:r>
    </w:p>
    <w:p w:rsidR="007416DD" w:rsidRDefault="007416DD" w:rsidP="007416DD">
      <w:pPr>
        <w:pStyle w:val="paragraph"/>
        <w:shd w:val="clear" w:color="auto" w:fill="FFFFFF"/>
        <w:spacing w:before="0" w:beforeAutospacing="0" w:after="0" w:afterAutospacing="0"/>
        <w:ind w:firstLine="555"/>
        <w:jc w:val="both"/>
        <w:textAlignment w:val="baseline"/>
      </w:pPr>
      <w:r w:rsidRPr="00DC6C44">
        <w:rPr>
          <w:rStyle w:val="eop"/>
          <w:sz w:val="28"/>
          <w:szCs w:val="28"/>
        </w:rPr>
        <w:t> </w:t>
      </w:r>
    </w:p>
    <w:p w:rsidR="007416DD" w:rsidRDefault="007416DD" w:rsidP="007416DD">
      <w:pPr>
        <w:pStyle w:val="paragraph"/>
        <w:shd w:val="clear" w:color="auto" w:fill="FFFFFF"/>
        <w:spacing w:before="0" w:beforeAutospacing="0" w:after="0" w:afterAutospacing="0"/>
        <w:ind w:firstLine="555"/>
        <w:jc w:val="center"/>
        <w:textAlignment w:val="baseline"/>
        <w:rPr>
          <w:rStyle w:val="spellingerror"/>
          <w:b/>
          <w:sz w:val="28"/>
          <w:szCs w:val="28"/>
        </w:rPr>
      </w:pPr>
      <w:r w:rsidRPr="001033C7">
        <w:rPr>
          <w:b/>
          <w:sz w:val="28"/>
          <w:szCs w:val="28"/>
        </w:rPr>
        <w:t xml:space="preserve">2. </w:t>
      </w:r>
      <w:r w:rsidRPr="001033C7">
        <w:rPr>
          <w:rStyle w:val="normaltextrun"/>
          <w:b/>
          <w:sz w:val="28"/>
          <w:szCs w:val="28"/>
        </w:rPr>
        <w:t>Порядок заключения соглашений о защите и поощрении капиталовложений со стороны </w:t>
      </w:r>
      <w:r w:rsidRPr="001033C7">
        <w:rPr>
          <w:rStyle w:val="spellingerror"/>
          <w:b/>
          <w:sz w:val="28"/>
          <w:szCs w:val="28"/>
        </w:rPr>
        <w:t xml:space="preserve">Администрации </w:t>
      </w:r>
    </w:p>
    <w:p w:rsidR="007416DD" w:rsidRPr="001033C7" w:rsidRDefault="007416DD" w:rsidP="007416DD">
      <w:pPr>
        <w:pStyle w:val="paragraph"/>
        <w:shd w:val="clear" w:color="auto" w:fill="FFFFFF"/>
        <w:spacing w:before="0" w:beforeAutospacing="0" w:after="0" w:afterAutospacing="0"/>
        <w:ind w:firstLine="555"/>
        <w:jc w:val="center"/>
        <w:textAlignment w:val="baseline"/>
        <w:rPr>
          <w:rStyle w:val="eop"/>
          <w:b/>
        </w:rPr>
      </w:pPr>
    </w:p>
    <w:p w:rsidR="007416DD" w:rsidRPr="00281DE6" w:rsidRDefault="007416DD" w:rsidP="007416DD">
      <w:pPr>
        <w:pStyle w:val="paragraph"/>
        <w:shd w:val="clear" w:color="auto" w:fill="FFFFFF"/>
        <w:spacing w:before="0" w:beforeAutospacing="0" w:after="0" w:afterAutospacing="0"/>
        <w:ind w:firstLine="555"/>
        <w:jc w:val="both"/>
        <w:textAlignment w:val="baseline"/>
      </w:pPr>
      <w:r w:rsidRPr="00281DE6">
        <w:rPr>
          <w:rStyle w:val="normaltextrun"/>
          <w:sz w:val="28"/>
          <w:szCs w:val="28"/>
        </w:rPr>
        <w:t>2.1. К отношениям, возникающим в связи с заключением, изменением и расторжением соглашения о защите и поощрении капиталовложений, а также в связи с исполнением обязанностей по указанному</w:t>
      </w:r>
      <w:r>
        <w:rPr>
          <w:rStyle w:val="normaltextrun"/>
          <w:sz w:val="28"/>
          <w:szCs w:val="28"/>
        </w:rPr>
        <w:t xml:space="preserve"> соглашению, применяются правила гражданского законодательства с </w:t>
      </w:r>
      <w:r w:rsidRPr="00281DE6">
        <w:rPr>
          <w:rStyle w:val="normaltextrun"/>
          <w:sz w:val="28"/>
          <w:szCs w:val="28"/>
        </w:rPr>
        <w:t>учетом особенностей, установленных   Федеральным законом.</w:t>
      </w:r>
      <w:r w:rsidRPr="00281DE6">
        <w:rPr>
          <w:rStyle w:val="eop"/>
          <w:sz w:val="28"/>
          <w:szCs w:val="28"/>
        </w:rPr>
        <w:t> </w:t>
      </w:r>
    </w:p>
    <w:p w:rsidR="007416DD" w:rsidRDefault="007416DD" w:rsidP="007416DD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2.2. Соглашение о защите и поощрении капиталовложений заключается не позднее 1 января 2030 года.</w:t>
      </w:r>
      <w:r>
        <w:rPr>
          <w:rStyle w:val="eop"/>
          <w:sz w:val="28"/>
          <w:szCs w:val="28"/>
        </w:rPr>
        <w:t> </w:t>
      </w:r>
    </w:p>
    <w:p w:rsidR="007416DD" w:rsidRDefault="007416DD" w:rsidP="007416DD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2.3.  Соглашение о защите и поощрении капиталовложений должно содержать следующие условия:</w:t>
      </w:r>
      <w:r>
        <w:rPr>
          <w:rStyle w:val="eop"/>
          <w:sz w:val="28"/>
          <w:szCs w:val="28"/>
        </w:rPr>
        <w:t> </w:t>
      </w:r>
    </w:p>
    <w:p w:rsidR="007416DD" w:rsidRDefault="007416DD" w:rsidP="007416DD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1) описание инвестиционного проекта, в том числе характеристики товаров, работ, услуг или результатов интеллектуальной деятельности, производимых, выполняемых, оказываемых или создаваемых в результате реализации инвестиционного проекта, сведения об их предполагаемом объеме, технологические и экологические требования к ним;</w:t>
      </w:r>
      <w:r>
        <w:rPr>
          <w:rStyle w:val="eop"/>
          <w:sz w:val="28"/>
          <w:szCs w:val="28"/>
        </w:rPr>
        <w:t> </w:t>
      </w:r>
    </w:p>
    <w:p w:rsidR="007416DD" w:rsidRDefault="007416DD" w:rsidP="007416DD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2) указание на этапы реализации инвестиционного проекта, в том числе:</w:t>
      </w:r>
      <w:r>
        <w:rPr>
          <w:rStyle w:val="eop"/>
          <w:sz w:val="28"/>
          <w:szCs w:val="28"/>
        </w:rPr>
        <w:t> </w:t>
      </w:r>
    </w:p>
    <w:p w:rsidR="007416DD" w:rsidRDefault="007416DD" w:rsidP="007416DD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а) срок получения разрешений и согласий, необходимых для реализации проекта;</w:t>
      </w:r>
      <w:r>
        <w:rPr>
          <w:rStyle w:val="eop"/>
          <w:sz w:val="28"/>
          <w:szCs w:val="28"/>
        </w:rPr>
        <w:t> </w:t>
      </w:r>
    </w:p>
    <w:p w:rsidR="007416DD" w:rsidRDefault="007416DD" w:rsidP="007416DD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б) срок государственной регистрации прав, в том числе права на недвижимое имущество, результаты интеллектуальной деятельности или средства индивидуализации (в применимых случаях);</w:t>
      </w:r>
      <w:r>
        <w:rPr>
          <w:rStyle w:val="eop"/>
          <w:sz w:val="28"/>
          <w:szCs w:val="28"/>
        </w:rPr>
        <w:t> </w:t>
      </w:r>
    </w:p>
    <w:p w:rsidR="007416DD" w:rsidRPr="007416DD" w:rsidRDefault="007416DD" w:rsidP="007416DD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Style w:val="normaltextrun"/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lastRenderedPageBreak/>
        <w:t>в) срок введения в эксплуатацию объекта, создаваемого, модернизируемого или реконструируемого в рамках инвестиционного проекта (в применимых случаях);</w:t>
      </w:r>
      <w:r>
        <w:rPr>
          <w:rStyle w:val="eop"/>
          <w:sz w:val="28"/>
          <w:szCs w:val="28"/>
        </w:rPr>
        <w:t> </w:t>
      </w:r>
    </w:p>
    <w:p w:rsidR="007416DD" w:rsidRPr="002A56E5" w:rsidRDefault="007416DD" w:rsidP="007416DD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Style w:val="normaltextrun"/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г) срок осуществления капиталовложений в установленном объеме, не превышающий срока применения стабилизационной оговорки, предусмотренного Федеральным законом;</w:t>
      </w:r>
      <w:r>
        <w:rPr>
          <w:rStyle w:val="eop"/>
          <w:sz w:val="28"/>
          <w:szCs w:val="28"/>
        </w:rPr>
        <w:t> </w:t>
      </w:r>
    </w:p>
    <w:p w:rsidR="007416DD" w:rsidRDefault="007416DD" w:rsidP="007416DD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sz w:val="28"/>
          <w:szCs w:val="28"/>
        </w:rPr>
        <w:t>д</w:t>
      </w:r>
      <w:proofErr w:type="spellEnd"/>
      <w:r>
        <w:rPr>
          <w:rStyle w:val="normaltextrun"/>
          <w:sz w:val="28"/>
          <w:szCs w:val="28"/>
        </w:rPr>
        <w:t>) срок осуществления иных мероприятий, определенных в соглашении о защите и поощрении капиталовложений;</w:t>
      </w:r>
      <w:r>
        <w:rPr>
          <w:rStyle w:val="eop"/>
          <w:sz w:val="28"/>
          <w:szCs w:val="28"/>
        </w:rPr>
        <w:t> </w:t>
      </w:r>
    </w:p>
    <w:p w:rsidR="007416DD" w:rsidRDefault="007416DD" w:rsidP="007416DD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3) сведения о предельно допустимых отклонениях от параметров реализации инвестиционного проекта, указанных в Федеральном законе (в пределах 25 процентов). Значения предельно допустимых отклонений определяются в соответствии с порядком, установленным Правительством Российской Федерации, при этом объем вносимых организацией, реализующей проект, капиталовложений не может быть менее величин, предусмотренных частью 4 статьи 9   Федерального закона;</w:t>
      </w:r>
      <w:r>
        <w:rPr>
          <w:rStyle w:val="eop"/>
          <w:sz w:val="28"/>
          <w:szCs w:val="28"/>
        </w:rPr>
        <w:t> </w:t>
      </w:r>
    </w:p>
    <w:p w:rsidR="007416DD" w:rsidRDefault="007416DD" w:rsidP="007416DD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4) срок применения стабилизационной оговорки в пределах сроков, установленных Федеральным законом;</w:t>
      </w:r>
      <w:r>
        <w:rPr>
          <w:rStyle w:val="eop"/>
          <w:sz w:val="28"/>
          <w:szCs w:val="28"/>
        </w:rPr>
        <w:t> </w:t>
      </w:r>
    </w:p>
    <w:p w:rsidR="007416DD" w:rsidRDefault="007416DD" w:rsidP="007416DD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sz w:val="28"/>
          <w:szCs w:val="28"/>
        </w:rPr>
        <w:t>5) условия связанных договоров, в том числе сроки предоставления и объемы субсидий, бюджетных инвестиций, указанных в пункте 1 части 1 статьи 14   Федерального закона, и (или) процентная ставка (порядок ее определения) по кредитному договору, указанному в пункте 2 части 12 статьи 14 Федерального закона, а также сроки предоставления и объемы субсидий, указанных в пункте 2 части 3 статьи 14 Федерального</w:t>
      </w:r>
      <w:proofErr w:type="gramEnd"/>
      <w:r>
        <w:rPr>
          <w:rStyle w:val="normaltextrun"/>
          <w:sz w:val="28"/>
          <w:szCs w:val="28"/>
        </w:rPr>
        <w:t xml:space="preserve"> закона;</w:t>
      </w:r>
      <w:r>
        <w:rPr>
          <w:rStyle w:val="eop"/>
          <w:sz w:val="28"/>
          <w:szCs w:val="28"/>
        </w:rPr>
        <w:t> </w:t>
      </w:r>
    </w:p>
    <w:p w:rsidR="007416DD" w:rsidRDefault="007416DD" w:rsidP="007416DD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sz w:val="28"/>
          <w:szCs w:val="28"/>
        </w:rPr>
        <w:t>6) указание на обязанность публично-правового образования (публично-правовых образований) осуществлять выплаты за счет средств соответствующего бюджета бюджетной системы Российской Федерации в пользу организации, реализующей проект, в объеме, не превышающем размера обязательных платежей, исчисленных организацией, реализующей проект, для уплаты в соответствующие бюджеты публично-правовых образований, являющихся сторонами соглашения о защите и поощрении капиталовложений, в связи с реализацией инвестиционного проекта (за исключением случая, если</w:t>
      </w:r>
      <w:proofErr w:type="gramEnd"/>
      <w:r>
        <w:rPr>
          <w:rStyle w:val="normaltextrun"/>
          <w:sz w:val="28"/>
          <w:szCs w:val="28"/>
        </w:rPr>
        <w:t xml:space="preserve"> </w:t>
      </w:r>
      <w:proofErr w:type="gramStart"/>
      <w:r>
        <w:rPr>
          <w:rStyle w:val="normaltextrun"/>
          <w:sz w:val="28"/>
          <w:szCs w:val="28"/>
        </w:rPr>
        <w:t>Российская Федерация приняла на себя обязанность возместить организации, реализующей проект, убытки), а именно налога на прибыль организаций, налога на имущество организаций,</w:t>
      </w:r>
      <w:proofErr w:type="gramEnd"/>
      <w:r>
        <w:rPr>
          <w:rStyle w:val="normaltextrun"/>
          <w:sz w:val="28"/>
          <w:szCs w:val="28"/>
        </w:rPr>
        <w:t xml:space="preserve"> транспортного налога, налога на добавленную стоимость (за вычетом налога, возмещенного организации, реализующей проект), ввозных таможенных пошлин, акцизов на автомобили легковые и мотоциклы:</w:t>
      </w:r>
      <w:r>
        <w:rPr>
          <w:rStyle w:val="eop"/>
          <w:sz w:val="28"/>
          <w:szCs w:val="28"/>
        </w:rPr>
        <w:t> </w:t>
      </w:r>
    </w:p>
    <w:p w:rsidR="007416DD" w:rsidRDefault="007416DD" w:rsidP="007416DD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а) на возмещение реального ущерба в соответствии с порядком, предусмотренным статьей 12 Федерального закона, в том числе в случаях, предусмотренных частью 3 статьи 14 Федерального закона;</w:t>
      </w:r>
      <w:r>
        <w:rPr>
          <w:rStyle w:val="eop"/>
          <w:sz w:val="28"/>
          <w:szCs w:val="28"/>
        </w:rPr>
        <w:t> </w:t>
      </w:r>
    </w:p>
    <w:p w:rsidR="007416DD" w:rsidRDefault="007416DD" w:rsidP="007416DD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б) на возмещение понесенных затрат, предусмотренных статьей 15  Федерального закона (в случае, если публично-правовым образованием было принято решение о возмещении таких затрат);</w:t>
      </w:r>
      <w:r>
        <w:rPr>
          <w:rStyle w:val="eop"/>
          <w:sz w:val="28"/>
          <w:szCs w:val="28"/>
        </w:rPr>
        <w:t> </w:t>
      </w:r>
    </w:p>
    <w:p w:rsidR="007416DD" w:rsidRDefault="007416DD" w:rsidP="007416DD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lastRenderedPageBreak/>
        <w:t>7) порядок представления организацией, реализующей проект, информации об этапах реализации инвестиционного проекта;</w:t>
      </w:r>
      <w:r>
        <w:rPr>
          <w:rStyle w:val="eop"/>
          <w:sz w:val="28"/>
          <w:szCs w:val="28"/>
        </w:rPr>
        <w:t> </w:t>
      </w:r>
    </w:p>
    <w:p w:rsidR="007416DD" w:rsidRDefault="007416DD" w:rsidP="007416DD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8) порядок разрешения споров между сторонами соглашения о защите и поощрении капиталовложений;</w:t>
      </w:r>
      <w:r>
        <w:rPr>
          <w:rStyle w:val="eop"/>
          <w:sz w:val="28"/>
          <w:szCs w:val="28"/>
        </w:rPr>
        <w:t> </w:t>
      </w:r>
    </w:p>
    <w:p w:rsidR="007416DD" w:rsidRDefault="007416DD" w:rsidP="007416DD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9) иные условия, предусмотренные   Федеральным законом.</w:t>
      </w:r>
      <w:r>
        <w:rPr>
          <w:rStyle w:val="eop"/>
          <w:sz w:val="28"/>
          <w:szCs w:val="28"/>
        </w:rPr>
        <w:t> </w:t>
      </w:r>
    </w:p>
    <w:p w:rsidR="007416DD" w:rsidRPr="007416DD" w:rsidRDefault="007416DD" w:rsidP="007416DD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>2.4. Решение о заключении соглашения принимается в форме распоряжения Администрации</w:t>
      </w:r>
      <w:r w:rsidRPr="00DC6C44">
        <w:rPr>
          <w:rStyle w:val="normaltextrun"/>
          <w:sz w:val="28"/>
          <w:szCs w:val="28"/>
        </w:rPr>
        <w:t>. </w:t>
      </w:r>
      <w:r w:rsidRPr="00DC6C44">
        <w:rPr>
          <w:rStyle w:val="eop"/>
          <w:sz w:val="28"/>
          <w:szCs w:val="28"/>
        </w:rPr>
        <w:t> </w:t>
      </w:r>
    </w:p>
    <w:p w:rsidR="007416DD" w:rsidRDefault="007416DD" w:rsidP="007416DD">
      <w:pPr>
        <w:pStyle w:val="paragraph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rStyle w:val="normaltextrun"/>
          <w:b/>
          <w:sz w:val="28"/>
          <w:szCs w:val="28"/>
        </w:rPr>
      </w:pPr>
    </w:p>
    <w:p w:rsidR="007416DD" w:rsidRDefault="007416DD" w:rsidP="007416DD">
      <w:pPr>
        <w:pStyle w:val="paragraph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rStyle w:val="spellingerror"/>
          <w:b/>
          <w:sz w:val="28"/>
          <w:szCs w:val="28"/>
        </w:rPr>
      </w:pPr>
      <w:r w:rsidRPr="001033C7">
        <w:rPr>
          <w:rStyle w:val="normaltextrun"/>
          <w:b/>
          <w:sz w:val="28"/>
          <w:szCs w:val="28"/>
        </w:rPr>
        <w:t>3.  Условия   заключения соглашений о защите и поощрении капиталовложений со стороны </w:t>
      </w:r>
      <w:r>
        <w:rPr>
          <w:rStyle w:val="spellingerror"/>
          <w:b/>
          <w:sz w:val="28"/>
          <w:szCs w:val="28"/>
        </w:rPr>
        <w:t>А</w:t>
      </w:r>
      <w:r w:rsidRPr="001033C7">
        <w:rPr>
          <w:rStyle w:val="spellingerror"/>
          <w:b/>
          <w:sz w:val="28"/>
          <w:szCs w:val="28"/>
        </w:rPr>
        <w:t>дминистрации</w:t>
      </w:r>
    </w:p>
    <w:p w:rsidR="007416DD" w:rsidRPr="002A56E5" w:rsidRDefault="007416DD" w:rsidP="007416DD">
      <w:pPr>
        <w:pStyle w:val="paragraph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rStyle w:val="normaltextrun"/>
          <w:b/>
          <w:sz w:val="28"/>
          <w:szCs w:val="28"/>
        </w:rPr>
      </w:pPr>
      <w:r w:rsidRPr="001033C7">
        <w:rPr>
          <w:rStyle w:val="spellingerror"/>
          <w:b/>
          <w:sz w:val="28"/>
          <w:szCs w:val="28"/>
        </w:rPr>
        <w:t xml:space="preserve"> </w:t>
      </w:r>
    </w:p>
    <w:p w:rsidR="007416DD" w:rsidRDefault="007416DD" w:rsidP="007416DD">
      <w:pPr>
        <w:pStyle w:val="paragraph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3.1. Соглашение о защите и поощрении капиталовложений заключается с организацией, реализующей проект, при условии, что такое соглашение предусматривает реализацию нового инвестиционного проекта в одной из сфер российской экономики, за исключением следующих сфер и видов деятельности:</w:t>
      </w:r>
      <w:r>
        <w:rPr>
          <w:rStyle w:val="eop"/>
          <w:sz w:val="28"/>
          <w:szCs w:val="28"/>
        </w:rPr>
        <w:t> </w:t>
      </w:r>
    </w:p>
    <w:p w:rsidR="007416DD" w:rsidRDefault="007416DD" w:rsidP="007416DD">
      <w:pPr>
        <w:pStyle w:val="paragraph"/>
        <w:shd w:val="clear" w:color="auto" w:fill="FFFFFF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1) игорный бизнес;</w:t>
      </w:r>
      <w:r>
        <w:rPr>
          <w:rStyle w:val="eop"/>
          <w:sz w:val="28"/>
          <w:szCs w:val="28"/>
        </w:rPr>
        <w:t> </w:t>
      </w:r>
    </w:p>
    <w:p w:rsidR="007416DD" w:rsidRDefault="007416DD" w:rsidP="007416DD">
      <w:pPr>
        <w:pStyle w:val="paragraph"/>
        <w:shd w:val="clear" w:color="auto" w:fill="FFFFFF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2) производство табачных изделий, алкогольной продукции, жидкого топлива (ограничение неприменимо к жидкому топливу, полученному из угля, а также на установках вторичной переработки нефтяного сырья согласно перечню, утверждаемому Правительством Российской Федерации);</w:t>
      </w:r>
      <w:r>
        <w:rPr>
          <w:rStyle w:val="eop"/>
          <w:sz w:val="28"/>
          <w:szCs w:val="28"/>
        </w:rPr>
        <w:t> </w:t>
      </w:r>
    </w:p>
    <w:p w:rsidR="007416DD" w:rsidRDefault="007416DD" w:rsidP="007416DD">
      <w:pPr>
        <w:pStyle w:val="paragraph"/>
        <w:shd w:val="clear" w:color="auto" w:fill="FFFFFF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3) добыча сырой нефти и природного газа, в том числе попутного нефтяного газа (ограничение неприменимо к инвестиционным проектам по сжижению природного газа);</w:t>
      </w:r>
      <w:r>
        <w:rPr>
          <w:rStyle w:val="eop"/>
          <w:sz w:val="28"/>
          <w:szCs w:val="28"/>
        </w:rPr>
        <w:t> </w:t>
      </w:r>
    </w:p>
    <w:p w:rsidR="007416DD" w:rsidRDefault="007416DD" w:rsidP="007416DD">
      <w:pPr>
        <w:pStyle w:val="paragraph"/>
        <w:shd w:val="clear" w:color="auto" w:fill="FFFFFF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4) оптовая и розничная торговля;</w:t>
      </w:r>
      <w:r>
        <w:rPr>
          <w:rStyle w:val="eop"/>
          <w:sz w:val="28"/>
          <w:szCs w:val="28"/>
        </w:rPr>
        <w:t> </w:t>
      </w:r>
    </w:p>
    <w:p w:rsidR="007416DD" w:rsidRDefault="007416DD" w:rsidP="007416DD">
      <w:pPr>
        <w:pStyle w:val="paragraph"/>
        <w:shd w:val="clear" w:color="auto" w:fill="FFFFFF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5) деятельность финансовых организаций, поднадзорных Центральному банку Российской Федерации (ограничение неприменимо к случаям выпуска ценных бумаг в целях финансирования инвестиционного проекта);</w:t>
      </w:r>
      <w:r>
        <w:rPr>
          <w:rStyle w:val="eop"/>
          <w:sz w:val="28"/>
          <w:szCs w:val="28"/>
        </w:rPr>
        <w:t> </w:t>
      </w:r>
    </w:p>
    <w:p w:rsidR="007416DD" w:rsidRDefault="007416DD" w:rsidP="007416DD">
      <w:pPr>
        <w:pStyle w:val="paragraph"/>
        <w:shd w:val="clear" w:color="auto" w:fill="FFFFFF"/>
        <w:spacing w:before="0" w:beforeAutospacing="0" w:after="0" w:afterAutospacing="0"/>
        <w:ind w:firstLine="55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6) строительство (модернизация, реконструкция) административно-деловых центров и торговых центров (комплексов), а также жилых домов.</w:t>
      </w:r>
      <w:r>
        <w:rPr>
          <w:rStyle w:val="eop"/>
          <w:sz w:val="28"/>
          <w:szCs w:val="28"/>
        </w:rPr>
        <w:t> </w:t>
      </w:r>
    </w:p>
    <w:p w:rsidR="00D67F3B" w:rsidRDefault="00D67F3B" w:rsidP="00D67F3B">
      <w:pPr>
        <w:pStyle w:val="a5"/>
        <w:tabs>
          <w:tab w:val="left" w:pos="1107"/>
        </w:tabs>
        <w:ind w:left="0" w:right="0"/>
        <w:rPr>
          <w:sz w:val="28"/>
        </w:rPr>
      </w:pPr>
    </w:p>
    <w:p w:rsidR="003C3574" w:rsidRDefault="003C3574" w:rsidP="00A93A2D">
      <w:pPr>
        <w:pStyle w:val="a5"/>
        <w:tabs>
          <w:tab w:val="left" w:pos="1086"/>
        </w:tabs>
        <w:ind w:left="0" w:right="0"/>
        <w:rPr>
          <w:sz w:val="28"/>
          <w:szCs w:val="28"/>
        </w:rPr>
      </w:pPr>
    </w:p>
    <w:p w:rsidR="003C3574" w:rsidRDefault="003C3574" w:rsidP="003C3574">
      <w:pPr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>Начальник отдела финансов</w:t>
      </w:r>
    </w:p>
    <w:p w:rsidR="003C3574" w:rsidRPr="003C3574" w:rsidRDefault="003C3574" w:rsidP="003C3574">
      <w:pPr>
        <w:rPr>
          <w:sz w:val="28"/>
          <w:szCs w:val="28"/>
          <w:lang w:val="ru-RU" w:eastAsia="en-US"/>
        </w:rPr>
      </w:pPr>
      <w:r>
        <w:rPr>
          <w:sz w:val="28"/>
          <w:szCs w:val="28"/>
          <w:lang w:val="ru-RU" w:eastAsia="en-US"/>
        </w:rPr>
        <w:t xml:space="preserve">и экономического развития                                                              Ю.Г. </w:t>
      </w:r>
      <w:proofErr w:type="spellStart"/>
      <w:r>
        <w:rPr>
          <w:sz w:val="28"/>
          <w:szCs w:val="28"/>
          <w:lang w:val="ru-RU" w:eastAsia="en-US"/>
        </w:rPr>
        <w:t>Дянина</w:t>
      </w:r>
      <w:proofErr w:type="spellEnd"/>
    </w:p>
    <w:p w:rsidR="00A93A2D" w:rsidRPr="003C3574" w:rsidRDefault="00A93A2D" w:rsidP="003C3574">
      <w:pPr>
        <w:ind w:firstLine="708"/>
        <w:rPr>
          <w:lang w:val="ru-RU" w:eastAsia="en-US"/>
        </w:rPr>
      </w:pPr>
    </w:p>
    <w:sectPr w:rsidR="00A93A2D" w:rsidRPr="003C3574" w:rsidSect="0039116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886" w:rsidRDefault="00311886" w:rsidP="0039116A">
      <w:r>
        <w:separator/>
      </w:r>
    </w:p>
  </w:endnote>
  <w:endnote w:type="continuationSeparator" w:id="0">
    <w:p w:rsidR="00311886" w:rsidRDefault="00311886" w:rsidP="003911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886" w:rsidRDefault="00311886" w:rsidP="0039116A">
      <w:r>
        <w:separator/>
      </w:r>
    </w:p>
  </w:footnote>
  <w:footnote w:type="continuationSeparator" w:id="0">
    <w:p w:rsidR="00311886" w:rsidRDefault="00311886" w:rsidP="003911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06726"/>
      <w:docPartObj>
        <w:docPartGallery w:val="Page Numbers (Top of Page)"/>
        <w:docPartUnique/>
      </w:docPartObj>
    </w:sdtPr>
    <w:sdtContent>
      <w:p w:rsidR="0039116A" w:rsidRDefault="00B5659F">
        <w:pPr>
          <w:pStyle w:val="a6"/>
          <w:jc w:val="center"/>
        </w:pPr>
        <w:fldSimple w:instr=" PAGE   \* MERGEFORMAT ">
          <w:r w:rsidR="00633B06">
            <w:rPr>
              <w:noProof/>
            </w:rPr>
            <w:t>2</w:t>
          </w:r>
        </w:fldSimple>
      </w:p>
    </w:sdtContent>
  </w:sdt>
  <w:p w:rsidR="0039116A" w:rsidRDefault="0039116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332AA"/>
    <w:multiLevelType w:val="hybridMultilevel"/>
    <w:tmpl w:val="A4D2B2EA"/>
    <w:lvl w:ilvl="0" w:tplc="5A4ECC10">
      <w:start w:val="1"/>
      <w:numFmt w:val="upperRoman"/>
      <w:lvlText w:val="%1."/>
      <w:lvlJc w:val="left"/>
      <w:pPr>
        <w:ind w:left="3957" w:hanging="249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431D3"/>
    <w:multiLevelType w:val="hybridMultilevel"/>
    <w:tmpl w:val="493CE396"/>
    <w:lvl w:ilvl="0" w:tplc="72CEB536">
      <w:start w:val="1"/>
      <w:numFmt w:val="decimal"/>
      <w:lvlText w:val="%1."/>
      <w:lvlJc w:val="left"/>
      <w:pPr>
        <w:ind w:left="118" w:hanging="4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A4ECC10">
      <w:start w:val="1"/>
      <w:numFmt w:val="upperRoman"/>
      <w:lvlText w:val="%2."/>
      <w:lvlJc w:val="left"/>
      <w:pPr>
        <w:ind w:left="3957" w:hanging="249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 w:tplc="1D500568">
      <w:numFmt w:val="bullet"/>
      <w:lvlText w:val="•"/>
      <w:lvlJc w:val="left"/>
      <w:pPr>
        <w:ind w:left="4654" w:hanging="249"/>
      </w:pPr>
      <w:rPr>
        <w:rFonts w:hint="default"/>
        <w:lang w:val="ru-RU" w:eastAsia="en-US" w:bidi="ar-SA"/>
      </w:rPr>
    </w:lvl>
    <w:lvl w:ilvl="3" w:tplc="E1B0CE76">
      <w:numFmt w:val="bullet"/>
      <w:lvlText w:val="•"/>
      <w:lvlJc w:val="left"/>
      <w:pPr>
        <w:ind w:left="5348" w:hanging="249"/>
      </w:pPr>
      <w:rPr>
        <w:rFonts w:hint="default"/>
        <w:lang w:val="ru-RU" w:eastAsia="en-US" w:bidi="ar-SA"/>
      </w:rPr>
    </w:lvl>
    <w:lvl w:ilvl="4" w:tplc="241EF436">
      <w:numFmt w:val="bullet"/>
      <w:lvlText w:val="•"/>
      <w:lvlJc w:val="left"/>
      <w:pPr>
        <w:ind w:left="6042" w:hanging="249"/>
      </w:pPr>
      <w:rPr>
        <w:rFonts w:hint="default"/>
        <w:lang w:val="ru-RU" w:eastAsia="en-US" w:bidi="ar-SA"/>
      </w:rPr>
    </w:lvl>
    <w:lvl w:ilvl="5" w:tplc="4F4C6B9A">
      <w:numFmt w:val="bullet"/>
      <w:lvlText w:val="•"/>
      <w:lvlJc w:val="left"/>
      <w:pPr>
        <w:ind w:left="6736" w:hanging="249"/>
      </w:pPr>
      <w:rPr>
        <w:rFonts w:hint="default"/>
        <w:lang w:val="ru-RU" w:eastAsia="en-US" w:bidi="ar-SA"/>
      </w:rPr>
    </w:lvl>
    <w:lvl w:ilvl="6" w:tplc="4B489FB4">
      <w:numFmt w:val="bullet"/>
      <w:lvlText w:val="•"/>
      <w:lvlJc w:val="left"/>
      <w:pPr>
        <w:ind w:left="7430" w:hanging="249"/>
      </w:pPr>
      <w:rPr>
        <w:rFonts w:hint="default"/>
        <w:lang w:val="ru-RU" w:eastAsia="en-US" w:bidi="ar-SA"/>
      </w:rPr>
    </w:lvl>
    <w:lvl w:ilvl="7" w:tplc="2C8C5E6A">
      <w:numFmt w:val="bullet"/>
      <w:lvlText w:val="•"/>
      <w:lvlJc w:val="left"/>
      <w:pPr>
        <w:ind w:left="8124" w:hanging="249"/>
      </w:pPr>
      <w:rPr>
        <w:rFonts w:hint="default"/>
        <w:lang w:val="ru-RU" w:eastAsia="en-US" w:bidi="ar-SA"/>
      </w:rPr>
    </w:lvl>
    <w:lvl w:ilvl="8" w:tplc="8BA48852">
      <w:numFmt w:val="bullet"/>
      <w:lvlText w:val="•"/>
      <w:lvlJc w:val="left"/>
      <w:pPr>
        <w:ind w:left="8818" w:hanging="249"/>
      </w:pPr>
      <w:rPr>
        <w:rFonts w:hint="default"/>
        <w:lang w:val="ru-RU" w:eastAsia="en-US" w:bidi="ar-SA"/>
      </w:rPr>
    </w:lvl>
  </w:abstractNum>
  <w:abstractNum w:abstractNumId="2">
    <w:nsid w:val="2CB14A39"/>
    <w:multiLevelType w:val="hybridMultilevel"/>
    <w:tmpl w:val="BA04D62C"/>
    <w:lvl w:ilvl="0" w:tplc="06BA6408">
      <w:numFmt w:val="bullet"/>
      <w:lvlText w:val="–"/>
      <w:lvlJc w:val="left"/>
      <w:pPr>
        <w:ind w:left="118" w:hanging="2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3802D9A">
      <w:numFmt w:val="bullet"/>
      <w:lvlText w:val="-"/>
      <w:lvlJc w:val="left"/>
      <w:pPr>
        <w:ind w:left="118" w:hanging="28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C96EF4E6">
      <w:numFmt w:val="bullet"/>
      <w:lvlText w:val="•"/>
      <w:lvlJc w:val="left"/>
      <w:pPr>
        <w:ind w:left="2137" w:hanging="282"/>
      </w:pPr>
      <w:rPr>
        <w:rFonts w:hint="default"/>
        <w:lang w:val="ru-RU" w:eastAsia="en-US" w:bidi="ar-SA"/>
      </w:rPr>
    </w:lvl>
    <w:lvl w:ilvl="3" w:tplc="DA56D44A">
      <w:numFmt w:val="bullet"/>
      <w:lvlText w:val="•"/>
      <w:lvlJc w:val="left"/>
      <w:pPr>
        <w:ind w:left="3145" w:hanging="282"/>
      </w:pPr>
      <w:rPr>
        <w:rFonts w:hint="default"/>
        <w:lang w:val="ru-RU" w:eastAsia="en-US" w:bidi="ar-SA"/>
      </w:rPr>
    </w:lvl>
    <w:lvl w:ilvl="4" w:tplc="BA0E4332">
      <w:numFmt w:val="bullet"/>
      <w:lvlText w:val="•"/>
      <w:lvlJc w:val="left"/>
      <w:pPr>
        <w:ind w:left="4154" w:hanging="282"/>
      </w:pPr>
      <w:rPr>
        <w:rFonts w:hint="default"/>
        <w:lang w:val="ru-RU" w:eastAsia="en-US" w:bidi="ar-SA"/>
      </w:rPr>
    </w:lvl>
    <w:lvl w:ilvl="5" w:tplc="57C202B6">
      <w:numFmt w:val="bullet"/>
      <w:lvlText w:val="•"/>
      <w:lvlJc w:val="left"/>
      <w:pPr>
        <w:ind w:left="5163" w:hanging="282"/>
      </w:pPr>
      <w:rPr>
        <w:rFonts w:hint="default"/>
        <w:lang w:val="ru-RU" w:eastAsia="en-US" w:bidi="ar-SA"/>
      </w:rPr>
    </w:lvl>
    <w:lvl w:ilvl="6" w:tplc="7E82B26A">
      <w:numFmt w:val="bullet"/>
      <w:lvlText w:val="•"/>
      <w:lvlJc w:val="left"/>
      <w:pPr>
        <w:ind w:left="6171" w:hanging="282"/>
      </w:pPr>
      <w:rPr>
        <w:rFonts w:hint="default"/>
        <w:lang w:val="ru-RU" w:eastAsia="en-US" w:bidi="ar-SA"/>
      </w:rPr>
    </w:lvl>
    <w:lvl w:ilvl="7" w:tplc="411C3D9C">
      <w:numFmt w:val="bullet"/>
      <w:lvlText w:val="•"/>
      <w:lvlJc w:val="left"/>
      <w:pPr>
        <w:ind w:left="7180" w:hanging="282"/>
      </w:pPr>
      <w:rPr>
        <w:rFonts w:hint="default"/>
        <w:lang w:val="ru-RU" w:eastAsia="en-US" w:bidi="ar-SA"/>
      </w:rPr>
    </w:lvl>
    <w:lvl w:ilvl="8" w:tplc="F1F84028">
      <w:numFmt w:val="bullet"/>
      <w:lvlText w:val="•"/>
      <w:lvlJc w:val="left"/>
      <w:pPr>
        <w:ind w:left="8188" w:hanging="282"/>
      </w:pPr>
      <w:rPr>
        <w:rFonts w:hint="default"/>
        <w:lang w:val="ru-RU" w:eastAsia="en-US" w:bidi="ar-SA"/>
      </w:rPr>
    </w:lvl>
  </w:abstractNum>
  <w:abstractNum w:abstractNumId="3">
    <w:nsid w:val="516546C3"/>
    <w:multiLevelType w:val="hybridMultilevel"/>
    <w:tmpl w:val="DDACC442"/>
    <w:lvl w:ilvl="0" w:tplc="AAFC3724">
      <w:start w:val="1"/>
      <w:numFmt w:val="decimal"/>
      <w:lvlText w:val="%1."/>
      <w:lvlJc w:val="left"/>
      <w:pPr>
        <w:ind w:left="1107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36ED01E">
      <w:numFmt w:val="bullet"/>
      <w:lvlText w:val="•"/>
      <w:lvlJc w:val="left"/>
      <w:pPr>
        <w:ind w:left="2010" w:hanging="280"/>
      </w:pPr>
      <w:rPr>
        <w:rFonts w:hint="default"/>
        <w:lang w:val="ru-RU" w:eastAsia="en-US" w:bidi="ar-SA"/>
      </w:rPr>
    </w:lvl>
    <w:lvl w:ilvl="2" w:tplc="AEF6C8EE">
      <w:numFmt w:val="bullet"/>
      <w:lvlText w:val="•"/>
      <w:lvlJc w:val="left"/>
      <w:pPr>
        <w:ind w:left="2921" w:hanging="280"/>
      </w:pPr>
      <w:rPr>
        <w:rFonts w:hint="default"/>
        <w:lang w:val="ru-RU" w:eastAsia="en-US" w:bidi="ar-SA"/>
      </w:rPr>
    </w:lvl>
    <w:lvl w:ilvl="3" w:tplc="DAB88332">
      <w:numFmt w:val="bullet"/>
      <w:lvlText w:val="•"/>
      <w:lvlJc w:val="left"/>
      <w:pPr>
        <w:ind w:left="3831" w:hanging="280"/>
      </w:pPr>
      <w:rPr>
        <w:rFonts w:hint="default"/>
        <w:lang w:val="ru-RU" w:eastAsia="en-US" w:bidi="ar-SA"/>
      </w:rPr>
    </w:lvl>
    <w:lvl w:ilvl="4" w:tplc="83586604">
      <w:numFmt w:val="bullet"/>
      <w:lvlText w:val="•"/>
      <w:lvlJc w:val="left"/>
      <w:pPr>
        <w:ind w:left="4742" w:hanging="280"/>
      </w:pPr>
      <w:rPr>
        <w:rFonts w:hint="default"/>
        <w:lang w:val="ru-RU" w:eastAsia="en-US" w:bidi="ar-SA"/>
      </w:rPr>
    </w:lvl>
    <w:lvl w:ilvl="5" w:tplc="08562632">
      <w:numFmt w:val="bullet"/>
      <w:lvlText w:val="•"/>
      <w:lvlJc w:val="left"/>
      <w:pPr>
        <w:ind w:left="5653" w:hanging="280"/>
      </w:pPr>
      <w:rPr>
        <w:rFonts w:hint="default"/>
        <w:lang w:val="ru-RU" w:eastAsia="en-US" w:bidi="ar-SA"/>
      </w:rPr>
    </w:lvl>
    <w:lvl w:ilvl="6" w:tplc="A75AB4C2">
      <w:numFmt w:val="bullet"/>
      <w:lvlText w:val="•"/>
      <w:lvlJc w:val="left"/>
      <w:pPr>
        <w:ind w:left="6563" w:hanging="280"/>
      </w:pPr>
      <w:rPr>
        <w:rFonts w:hint="default"/>
        <w:lang w:val="ru-RU" w:eastAsia="en-US" w:bidi="ar-SA"/>
      </w:rPr>
    </w:lvl>
    <w:lvl w:ilvl="7" w:tplc="14AA347E">
      <w:numFmt w:val="bullet"/>
      <w:lvlText w:val="•"/>
      <w:lvlJc w:val="left"/>
      <w:pPr>
        <w:ind w:left="7474" w:hanging="280"/>
      </w:pPr>
      <w:rPr>
        <w:rFonts w:hint="default"/>
        <w:lang w:val="ru-RU" w:eastAsia="en-US" w:bidi="ar-SA"/>
      </w:rPr>
    </w:lvl>
    <w:lvl w:ilvl="8" w:tplc="202E0870">
      <w:numFmt w:val="bullet"/>
      <w:lvlText w:val="•"/>
      <w:lvlJc w:val="left"/>
      <w:pPr>
        <w:ind w:left="8384" w:hanging="28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2DCD"/>
    <w:rsid w:val="000B3282"/>
    <w:rsid w:val="002D0864"/>
    <w:rsid w:val="002E74FA"/>
    <w:rsid w:val="00311886"/>
    <w:rsid w:val="0039116A"/>
    <w:rsid w:val="003C3574"/>
    <w:rsid w:val="00522FC5"/>
    <w:rsid w:val="00633B06"/>
    <w:rsid w:val="00673999"/>
    <w:rsid w:val="007416DD"/>
    <w:rsid w:val="00866287"/>
    <w:rsid w:val="00A02DCD"/>
    <w:rsid w:val="00A93A2D"/>
    <w:rsid w:val="00B5659F"/>
    <w:rsid w:val="00C16AEA"/>
    <w:rsid w:val="00D67F3B"/>
    <w:rsid w:val="00DA17D4"/>
    <w:rsid w:val="00FE0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A02DCD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Heading1">
    <w:name w:val="Heading 1"/>
    <w:basedOn w:val="a"/>
    <w:uiPriority w:val="1"/>
    <w:qFormat/>
    <w:rsid w:val="0039116A"/>
    <w:pPr>
      <w:widowControl w:val="0"/>
      <w:autoSpaceDE w:val="0"/>
      <w:autoSpaceDN w:val="0"/>
      <w:ind w:left="822"/>
      <w:outlineLvl w:val="1"/>
    </w:pPr>
    <w:rPr>
      <w:b/>
      <w:bCs/>
      <w:sz w:val="28"/>
      <w:szCs w:val="28"/>
      <w:lang w:val="ru-RU" w:eastAsia="en-US"/>
    </w:rPr>
  </w:style>
  <w:style w:type="paragraph" w:styleId="a3">
    <w:name w:val="Body Text"/>
    <w:basedOn w:val="a"/>
    <w:link w:val="a4"/>
    <w:uiPriority w:val="1"/>
    <w:qFormat/>
    <w:rsid w:val="0039116A"/>
    <w:pPr>
      <w:widowControl w:val="0"/>
      <w:autoSpaceDE w:val="0"/>
      <w:autoSpaceDN w:val="0"/>
      <w:ind w:left="118"/>
    </w:pPr>
    <w:rPr>
      <w:sz w:val="28"/>
      <w:szCs w:val="28"/>
      <w:lang w:val="ru-RU" w:eastAsia="en-US"/>
    </w:rPr>
  </w:style>
  <w:style w:type="character" w:customStyle="1" w:styleId="a4">
    <w:name w:val="Основной текст Знак"/>
    <w:basedOn w:val="a0"/>
    <w:link w:val="a3"/>
    <w:uiPriority w:val="1"/>
    <w:rsid w:val="0039116A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39116A"/>
    <w:pPr>
      <w:widowControl w:val="0"/>
      <w:autoSpaceDE w:val="0"/>
      <w:autoSpaceDN w:val="0"/>
      <w:ind w:left="118" w:right="164" w:firstLine="709"/>
      <w:jc w:val="both"/>
    </w:pPr>
    <w:rPr>
      <w:sz w:val="22"/>
      <w:szCs w:val="22"/>
      <w:lang w:val="ru-RU" w:eastAsia="en-US"/>
    </w:rPr>
  </w:style>
  <w:style w:type="paragraph" w:styleId="a6">
    <w:name w:val="header"/>
    <w:basedOn w:val="a"/>
    <w:link w:val="a7"/>
    <w:uiPriority w:val="99"/>
    <w:unhideWhenUsed/>
    <w:rsid w:val="003911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9116A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styleId="a8">
    <w:name w:val="footer"/>
    <w:basedOn w:val="a"/>
    <w:link w:val="a9"/>
    <w:uiPriority w:val="99"/>
    <w:semiHidden/>
    <w:unhideWhenUsed/>
    <w:rsid w:val="003911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9116A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customStyle="1" w:styleId="paragraph">
    <w:name w:val="paragraph"/>
    <w:basedOn w:val="a"/>
    <w:rsid w:val="007416DD"/>
    <w:pPr>
      <w:spacing w:before="100" w:beforeAutospacing="1" w:after="100" w:afterAutospacing="1"/>
    </w:pPr>
    <w:rPr>
      <w:lang w:val="ru-RU"/>
    </w:rPr>
  </w:style>
  <w:style w:type="character" w:customStyle="1" w:styleId="normaltextrun">
    <w:name w:val="normaltextrun"/>
    <w:rsid w:val="007416DD"/>
  </w:style>
  <w:style w:type="character" w:customStyle="1" w:styleId="eop">
    <w:name w:val="eop"/>
    <w:rsid w:val="007416DD"/>
  </w:style>
  <w:style w:type="character" w:customStyle="1" w:styleId="spellingerror">
    <w:name w:val="spellingerror"/>
    <w:rsid w:val="007416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974</Words>
  <Characters>5554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8</cp:revision>
  <cp:lastPrinted>2021-07-19T07:44:00Z</cp:lastPrinted>
  <dcterms:created xsi:type="dcterms:W3CDTF">2021-04-09T07:29:00Z</dcterms:created>
  <dcterms:modified xsi:type="dcterms:W3CDTF">2021-07-19T07:45:00Z</dcterms:modified>
</cp:coreProperties>
</file>